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Can Decentralized Energy Prevent the Next Crisis?</w:t>
      </w:r>
      <w:r w:rsidDel="00000000" w:rsidR="00000000" w:rsidRPr="00000000">
        <w:rPr>
          <w:rtl w:val="0"/>
        </w:rPr>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As electrification expands and power systems face growing insecurity, struggling countries and territories are turning to decentralized energy out of necessity. Meanwhile, major powers are testing whether it can keep vulnerable grids operational while advancing their geopolitical interests.</w:t>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John P. Ruehl</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John P. Ruehl is an Australian-American journalist living in Washington, D.C., and a world affairs correspondent for the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Independent Media Institute</w:t>
        </w:r>
      </w:hyperlink>
      <w:r w:rsidDel="00000000" w:rsidR="00000000" w:rsidRPr="00000000">
        <w:rPr>
          <w:rFonts w:ascii="Times New Roman" w:cs="Times New Roman" w:eastAsia="Times New Roman" w:hAnsi="Times New Roman"/>
          <w:sz w:val="28"/>
          <w:szCs w:val="28"/>
          <w:highlight w:val="white"/>
          <w:rtl w:val="0"/>
        </w:rPr>
        <w:t xml:space="preserve">. He is a contributor to several foreign affairs publications, and his book, </w:t>
      </w:r>
      <w:hyperlink r:id="rId7">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Budget Superpower: How Russia Challenges the West With an Economy Smaller Than Texas’</w:t>
        </w:r>
      </w:hyperlink>
      <w:r w:rsidDel="00000000" w:rsidR="00000000" w:rsidRPr="00000000">
        <w:rPr>
          <w:rFonts w:ascii="Times New Roman" w:cs="Times New Roman" w:eastAsia="Times New Roman" w:hAnsi="Times New Roman"/>
          <w:sz w:val="28"/>
          <w:szCs w:val="28"/>
          <w:highlight w:val="white"/>
          <w:rtl w:val="0"/>
        </w:rPr>
        <w:t xml:space="preserve">, was published in 2022. </w:t>
      </w:r>
      <w:r w:rsidDel="00000000" w:rsidR="00000000" w:rsidRPr="00000000">
        <w:rPr>
          <w:rFonts w:ascii="Times New Roman" w:cs="Times New Roman" w:eastAsia="Times New Roman" w:hAnsi="Times New Roman"/>
          <w:sz w:val="28"/>
          <w:szCs w:val="28"/>
          <w:rtl w:val="0"/>
        </w:rPr>
        <w:t xml:space="preserve">Follow him on X </w:t>
      </w:r>
      <w:hyperlink r:id="rId8">
        <w:r w:rsidDel="00000000" w:rsidR="00000000" w:rsidRPr="00000000">
          <w:rPr>
            <w:rFonts w:ascii="Times New Roman" w:cs="Times New Roman" w:eastAsia="Times New Roman" w:hAnsi="Times New Roman"/>
            <w:color w:val="1155cc"/>
            <w:sz w:val="28"/>
            <w:szCs w:val="28"/>
            <w:u w:val="single"/>
            <w:rtl w:val="0"/>
          </w:rPr>
          <w:t xml:space="preserve">@john_ruehl</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5">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Credit 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iCs w:val="1"/>
          <w:sz w:val="28"/>
          <w:szCs w:val="28"/>
          <w:highlight w:val="white"/>
          <w:rtl w:val="0"/>
        </w:rPr>
        <w:t xml:space="preserve">This article was produced by </w:t>
      </w:r>
      <w:hyperlink r:id="rId9">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Economy for All</w:t>
        </w:r>
      </w:hyperlink>
      <w:r w:rsidDel="00000000" w:rsidR="00000000" w:rsidRPr="00000000">
        <w:rPr>
          <w:rFonts w:ascii="Times New Roman" w:cs="Times New Roman" w:eastAsia="Times New Roman" w:hAnsi="Times New Roman"/>
          <w:i w:val="1"/>
          <w:iCs w:val="1"/>
          <w:sz w:val="28"/>
          <w:szCs w:val="28"/>
          <w:highlight w:val="white"/>
          <w:rtl w:val="0"/>
        </w:rPr>
        <w:t xml:space="preserve">, a project of the Independent Media Institute.</w:t>
      </w:r>
      <w:r w:rsidDel="00000000" w:rsidR="00000000" w:rsidRPr="00000000">
        <w:rPr>
          <w:rtl w:val="0"/>
        </w:rPr>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Economy, Politics, War, News, North America/United States of America, Europe/Ukraine, Europe/Russia, Asia/Bangladesh, Europe, Middle East, </w:t>
      </w:r>
      <w:r w:rsidDel="00000000" w:rsidR="00000000" w:rsidRPr="00000000">
        <w:rPr>
          <w:rFonts w:ascii="Times New Roman" w:cs="Times New Roman" w:eastAsia="Times New Roman" w:hAnsi="Times New Roman"/>
          <w:sz w:val="28"/>
          <w:szCs w:val="28"/>
          <w:rtl w:val="0"/>
        </w:rPr>
        <w:t xml:space="preserve">North America/Cuba, Asia/China, South America/Venezuela, Trade, Opinion, Time-Sensitive</w:t>
      </w:r>
      <w:r w:rsidDel="00000000" w:rsidR="00000000" w:rsidRPr="00000000">
        <w:rPr>
          <w:rtl w:val="0"/>
        </w:rPr>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After International Energy Agency executive director Fatih Birol</w:t>
      </w:r>
      <w:r w:rsidDel="00000000" w:rsidR="00000000" w:rsidRPr="00000000">
        <w:rPr>
          <w:rFonts w:ascii="Times New Roman" w:cs="Times New Roman" w:eastAsia="Times New Roman" w:hAnsi="Times New Roman"/>
          <w:sz w:val="28"/>
          <w:szCs w:val="28"/>
          <w:rtl w:val="0"/>
        </w:rPr>
        <w:t xml:space="preserve"> </w:t>
      </w:r>
      <w:hyperlink r:id="rId10">
        <w:r w:rsidDel="00000000" w:rsidR="00000000" w:rsidRPr="00000000">
          <w:rPr>
            <w:rFonts w:ascii="Times New Roman" w:cs="Times New Roman" w:eastAsia="Times New Roman" w:hAnsi="Times New Roman"/>
            <w:color w:val="1155cc"/>
            <w:sz w:val="28"/>
            <w:szCs w:val="28"/>
            <w:u w:val="single"/>
            <w:rtl w:val="0"/>
          </w:rPr>
          <w:t xml:space="preserve">labeled the ongoing global energy turmoil</w:t>
        </w:r>
      </w:hyperlink>
      <w:r w:rsidDel="00000000" w:rsidR="00000000" w:rsidRPr="00000000">
        <w:rPr>
          <w:rFonts w:ascii="Times New Roman" w:cs="Times New Roman" w:eastAsia="Times New Roman" w:hAnsi="Times New Roman"/>
          <w:sz w:val="28"/>
          <w:szCs w:val="28"/>
          <w:rtl w:val="0"/>
        </w:rPr>
        <w:t xml:space="preserve"> the “</w:t>
      </w:r>
      <w:r w:rsidDel="00000000" w:rsidR="00000000" w:rsidRPr="00000000">
        <w:rPr>
          <w:rFonts w:ascii="Times New Roman" w:cs="Times New Roman" w:eastAsia="Times New Roman" w:hAnsi="Times New Roman"/>
          <w:sz w:val="28"/>
          <w:szCs w:val="28"/>
          <w:rtl w:val="0"/>
        </w:rPr>
        <w:t xml:space="preserve">biggest energy security threat in history</w:t>
      </w:r>
      <w:r w:rsidDel="00000000" w:rsidR="00000000" w:rsidRPr="00000000">
        <w:rPr>
          <w:rFonts w:ascii="Times New Roman" w:cs="Times New Roman" w:eastAsia="Times New Roman" w:hAnsi="Times New Roman"/>
          <w:sz w:val="28"/>
          <w:szCs w:val="28"/>
          <w:rtl w:val="0"/>
        </w:rPr>
        <w:t xml:space="preserve">” in April, events over the summer vindicated his warning. </w:t>
      </w:r>
      <w:r w:rsidDel="00000000" w:rsidR="00000000" w:rsidRPr="00000000">
        <w:rPr>
          <w:rFonts w:ascii="Times New Roman" w:cs="Times New Roman" w:eastAsia="Times New Roman" w:hAnsi="Times New Roman"/>
          <w:sz w:val="28"/>
          <w:szCs w:val="28"/>
          <w:rtl w:val="0"/>
        </w:rPr>
        <w:t xml:space="preserve">The United States </w:t>
      </w:r>
      <w:hyperlink r:id="rId11">
        <w:r w:rsidDel="00000000" w:rsidR="00000000" w:rsidRPr="00000000">
          <w:rPr>
            <w:rFonts w:ascii="Times New Roman" w:cs="Times New Roman" w:eastAsia="Times New Roman" w:hAnsi="Times New Roman"/>
            <w:color w:val="1155cc"/>
            <w:sz w:val="28"/>
            <w:szCs w:val="28"/>
            <w:u w:val="single"/>
            <w:rtl w:val="0"/>
          </w:rPr>
          <w:t xml:space="preserve">authorized the grid operator</w:t>
        </w:r>
      </w:hyperlink>
      <w:r w:rsidDel="00000000" w:rsidR="00000000" w:rsidRPr="00000000">
        <w:rPr>
          <w:rFonts w:ascii="Times New Roman" w:cs="Times New Roman" w:eastAsia="Times New Roman" w:hAnsi="Times New Roman"/>
          <w:sz w:val="28"/>
          <w:szCs w:val="28"/>
          <w:rtl w:val="0"/>
        </w:rPr>
        <w:t xml:space="preserve"> Southwest Power Pool, Inc. </w:t>
      </w:r>
      <w:r w:rsidDel="00000000" w:rsidR="00000000" w:rsidRPr="00000000">
        <w:rPr>
          <w:rFonts w:ascii="Times New Roman" w:cs="Times New Roman" w:eastAsia="Times New Roman" w:hAnsi="Times New Roman"/>
          <w:sz w:val="28"/>
          <w:szCs w:val="28"/>
          <w:rtl w:val="0"/>
        </w:rPr>
        <w:t xml:space="preserve">to use backup </w:t>
      </w:r>
      <w:r w:rsidDel="00000000" w:rsidR="00000000" w:rsidRPr="00000000">
        <w:rPr>
          <w:rFonts w:ascii="Times New Roman" w:cs="Times New Roman" w:eastAsia="Times New Roman" w:hAnsi="Times New Roman"/>
          <w:sz w:val="28"/>
          <w:szCs w:val="28"/>
          <w:rtl w:val="0"/>
        </w:rPr>
        <w:t xml:space="preserve">generation resources in 17 states it serves </w:t>
      </w:r>
      <w:r w:rsidDel="00000000" w:rsidR="00000000" w:rsidRPr="00000000">
        <w:rPr>
          <w:rFonts w:ascii="Times New Roman" w:cs="Times New Roman" w:eastAsia="Times New Roman" w:hAnsi="Times New Roman"/>
          <w:sz w:val="28"/>
          <w:szCs w:val="28"/>
          <w:rtl w:val="0"/>
        </w:rPr>
        <w:t xml:space="preserve">amid growing demand and extreme heat in late July, while droughts forced European nuclear plants to </w:t>
      </w:r>
      <w:hyperlink r:id="rId12">
        <w:r w:rsidDel="00000000" w:rsidR="00000000" w:rsidRPr="00000000">
          <w:rPr>
            <w:rFonts w:ascii="Times New Roman" w:cs="Times New Roman" w:eastAsia="Times New Roman" w:hAnsi="Times New Roman"/>
            <w:color w:val="1155cc"/>
            <w:sz w:val="28"/>
            <w:szCs w:val="28"/>
            <w:u w:val="single"/>
            <w:rtl w:val="0"/>
          </w:rPr>
          <w:t xml:space="preserve">reduce or halt operations</w:t>
        </w:r>
      </w:hyperlink>
      <w:r w:rsidDel="00000000" w:rsidR="00000000" w:rsidRPr="00000000">
        <w:rPr>
          <w:rFonts w:ascii="Times New Roman" w:cs="Times New Roman" w:eastAsia="Times New Roman" w:hAnsi="Times New Roman"/>
          <w:sz w:val="28"/>
          <w:szCs w:val="28"/>
          <w:rtl w:val="0"/>
        </w:rPr>
        <w:t xml:space="preserve"> in August. EU gas stocks </w:t>
      </w:r>
      <w:hyperlink r:id="rId13">
        <w:r w:rsidDel="00000000" w:rsidR="00000000" w:rsidRPr="00000000">
          <w:rPr>
            <w:rFonts w:ascii="Times New Roman" w:cs="Times New Roman" w:eastAsia="Times New Roman" w:hAnsi="Times New Roman"/>
            <w:color w:val="1155cc"/>
            <w:sz w:val="28"/>
            <w:szCs w:val="28"/>
            <w:u w:val="single"/>
            <w:rtl w:val="0"/>
          </w:rPr>
          <w:t xml:space="preserve">reached </w:t>
        </w:r>
      </w:hyperlink>
      <w:hyperlink r:id="rId14">
        <w:r w:rsidDel="00000000" w:rsidR="00000000" w:rsidRPr="00000000">
          <w:rPr>
            <w:rFonts w:ascii="Times New Roman" w:cs="Times New Roman" w:eastAsia="Times New Roman" w:hAnsi="Times New Roman"/>
            <w:color w:val="1155cc"/>
            <w:sz w:val="28"/>
            <w:szCs w:val="28"/>
            <w:u w:val="single"/>
            <w:rtl w:val="0"/>
          </w:rPr>
          <w:t xml:space="preserve">a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record low during the last week of August</w:t>
        </w:r>
      </w:hyperlink>
      <w:r w:rsidDel="00000000" w:rsidR="00000000" w:rsidRPr="00000000">
        <w:rPr>
          <w:rFonts w:ascii="Times New Roman" w:cs="Times New Roman" w:eastAsia="Times New Roman" w:hAnsi="Times New Roman"/>
          <w:sz w:val="28"/>
          <w:szCs w:val="28"/>
          <w:rtl w:val="0"/>
        </w:rPr>
        <w:t xml:space="preserve">, and Bangladesh further tightened restrictions on </w:t>
      </w:r>
      <w:hyperlink r:id="rId16">
        <w:r w:rsidDel="00000000" w:rsidR="00000000" w:rsidRPr="00000000">
          <w:rPr>
            <w:rFonts w:ascii="Times New Roman" w:cs="Times New Roman" w:eastAsia="Times New Roman" w:hAnsi="Times New Roman"/>
            <w:color w:val="1155cc"/>
            <w:sz w:val="28"/>
            <w:szCs w:val="28"/>
            <w:u w:val="single"/>
            <w:rtl w:val="0"/>
          </w:rPr>
          <w:t xml:space="preserve">business operating hours</w:t>
        </w:r>
      </w:hyperlink>
      <w:r w:rsidDel="00000000" w:rsidR="00000000" w:rsidRPr="00000000">
        <w:rPr>
          <w:rFonts w:ascii="Times New Roman" w:cs="Times New Roman" w:eastAsia="Times New Roman" w:hAnsi="Times New Roman"/>
          <w:sz w:val="28"/>
          <w:szCs w:val="28"/>
          <w:rtl w:val="0"/>
        </w:rPr>
        <w:t xml:space="preserve"> as its gas shortage worsened.</w:t>
      </w:r>
    </w:p>
    <w:p w:rsidR="00000000" w:rsidDel="00000000" w:rsidP="00000000" w:rsidRDefault="00000000" w:rsidRPr="00000000" w14:paraId="0000000A">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Weather extremes continue to disrupt energy production and supply routes, alongside wars in the Middle East and Ukraine. Additionally, </w:t>
      </w:r>
      <w:hyperlink r:id="rId17">
        <w:r w:rsidDel="00000000" w:rsidR="00000000" w:rsidRPr="00000000">
          <w:rPr>
            <w:rFonts w:ascii="Times New Roman" w:cs="Times New Roman" w:eastAsia="Times New Roman" w:hAnsi="Times New Roman"/>
            <w:color w:val="1155cc"/>
            <w:sz w:val="28"/>
            <w:szCs w:val="28"/>
            <w:u w:val="single"/>
            <w:rtl w:val="0"/>
          </w:rPr>
          <w:t xml:space="preserve">rising global electricity demand</w:t>
        </w:r>
      </w:hyperlink>
      <w:r w:rsidDel="00000000" w:rsidR="00000000" w:rsidRPr="00000000">
        <w:rPr>
          <w:rFonts w:ascii="Times New Roman" w:cs="Times New Roman" w:eastAsia="Times New Roman" w:hAnsi="Times New Roman"/>
          <w:sz w:val="28"/>
          <w:szCs w:val="28"/>
          <w:rtl w:val="0"/>
        </w:rPr>
        <w:t xml:space="preserve"> resulting from </w:t>
      </w:r>
      <w:hyperlink r:id="rId18">
        <w:r w:rsidDel="00000000" w:rsidR="00000000" w:rsidRPr="00000000">
          <w:rPr>
            <w:rFonts w:ascii="Times New Roman" w:cs="Times New Roman" w:eastAsia="Times New Roman" w:hAnsi="Times New Roman"/>
            <w:color w:val="1155cc"/>
            <w:sz w:val="28"/>
            <w:szCs w:val="28"/>
            <w:u w:val="single"/>
            <w:rtl w:val="0"/>
          </w:rPr>
          <w:t xml:space="preserve">economic development</w:t>
        </w:r>
      </w:hyperlink>
      <w:r w:rsidDel="00000000" w:rsidR="00000000" w:rsidRPr="00000000">
        <w:rPr>
          <w:rFonts w:ascii="Times New Roman" w:cs="Times New Roman" w:eastAsia="Times New Roman" w:hAnsi="Times New Roman"/>
          <w:sz w:val="28"/>
          <w:szCs w:val="28"/>
          <w:rtl w:val="0"/>
        </w:rPr>
        <w:t xml:space="preserve">, growth of </w:t>
      </w:r>
      <w:hyperlink r:id="rId19">
        <w:r w:rsidDel="00000000" w:rsidR="00000000" w:rsidRPr="00000000">
          <w:rPr>
            <w:rFonts w:ascii="Times New Roman" w:cs="Times New Roman" w:eastAsia="Times New Roman" w:hAnsi="Times New Roman"/>
            <w:color w:val="1155cc"/>
            <w:sz w:val="28"/>
            <w:szCs w:val="28"/>
            <w:u w:val="single"/>
            <w:rtl w:val="0"/>
          </w:rPr>
          <w:t xml:space="preserve">electric vehicles, and the AI boom</w:t>
        </w:r>
      </w:hyperlink>
      <w:r w:rsidDel="00000000" w:rsidR="00000000" w:rsidRPr="00000000">
        <w:rPr>
          <w:rFonts w:ascii="Times New Roman" w:cs="Times New Roman" w:eastAsia="Times New Roman" w:hAnsi="Times New Roman"/>
          <w:sz w:val="28"/>
          <w:szCs w:val="28"/>
          <w:rtl w:val="0"/>
        </w:rPr>
        <w:t xml:space="preserve"> is adding pressure on systems meant for a more energy-stable era. After decades of </w:t>
      </w:r>
      <w:hyperlink r:id="rId20">
        <w:r w:rsidDel="00000000" w:rsidR="00000000" w:rsidRPr="00000000">
          <w:rPr>
            <w:rFonts w:ascii="Times New Roman" w:cs="Times New Roman" w:eastAsia="Times New Roman" w:hAnsi="Times New Roman"/>
            <w:color w:val="1155cc"/>
            <w:sz w:val="28"/>
            <w:szCs w:val="28"/>
            <w:u w:val="single"/>
            <w:rtl w:val="0"/>
          </w:rPr>
          <w:t xml:space="preserve">expanding supply and security</w:t>
        </w:r>
      </w:hyperlink>
      <w:r w:rsidDel="00000000" w:rsidR="00000000" w:rsidRPr="00000000">
        <w:rPr>
          <w:rFonts w:ascii="Times New Roman" w:cs="Times New Roman" w:eastAsia="Times New Roman" w:hAnsi="Times New Roman"/>
          <w:sz w:val="28"/>
          <w:szCs w:val="28"/>
          <w:rtl w:val="0"/>
        </w:rPr>
        <w:t xml:space="preserve">, the 2020s have brought a more strained energy system amid a fragmented </w:t>
      </w:r>
      <w:r w:rsidDel="00000000" w:rsidR="00000000" w:rsidRPr="00000000">
        <w:rPr>
          <w:rFonts w:ascii="Times New Roman" w:cs="Times New Roman" w:eastAsia="Times New Roman" w:hAnsi="Times New Roman"/>
          <w:sz w:val="28"/>
          <w:szCs w:val="28"/>
          <w:rtl w:val="0"/>
        </w:rPr>
        <w:t xml:space="preserve">global political order,</w:t>
      </w:r>
      <w:r w:rsidDel="00000000" w:rsidR="00000000" w:rsidRPr="00000000">
        <w:rPr>
          <w:rFonts w:ascii="Times New Roman" w:cs="Times New Roman" w:eastAsia="Times New Roman" w:hAnsi="Times New Roman"/>
          <w:sz w:val="28"/>
          <w:szCs w:val="28"/>
          <w:rtl w:val="0"/>
        </w:rPr>
        <w:t xml:space="preserve"> affecting countries across the economic and resource spectrum.</w:t>
      </w:r>
    </w:p>
    <w:p w:rsidR="00000000" w:rsidDel="00000000" w:rsidP="00000000" w:rsidRDefault="00000000" w:rsidRPr="00000000" w14:paraId="0000000B">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strain is also renewing interest in rethinking</w:t>
      </w:r>
      <w:r w:rsidDel="00000000" w:rsidR="00000000" w:rsidRPr="00000000">
        <w:rPr>
          <w:rFonts w:ascii="Times New Roman" w:cs="Times New Roman" w:eastAsia="Times New Roman" w:hAnsi="Times New Roman"/>
          <w:sz w:val="28"/>
          <w:szCs w:val="28"/>
          <w:rtl w:val="0"/>
        </w:rPr>
        <w:t xml:space="preserve"> how to overhaul </w:t>
      </w:r>
      <w:r w:rsidDel="00000000" w:rsidR="00000000" w:rsidRPr="00000000">
        <w:rPr>
          <w:rFonts w:ascii="Times New Roman" w:cs="Times New Roman" w:eastAsia="Times New Roman" w:hAnsi="Times New Roman"/>
          <w:sz w:val="28"/>
          <w:szCs w:val="28"/>
          <w:rtl w:val="0"/>
        </w:rPr>
        <w:t xml:space="preserve">the centralized, aging </w:t>
      </w:r>
      <w:hyperlink r:id="rId21">
        <w:r w:rsidDel="00000000" w:rsidR="00000000" w:rsidRPr="00000000">
          <w:rPr>
            <w:rFonts w:ascii="Times New Roman" w:cs="Times New Roman" w:eastAsia="Times New Roman" w:hAnsi="Times New Roman"/>
            <w:color w:val="1155cc"/>
            <w:sz w:val="28"/>
            <w:szCs w:val="28"/>
            <w:u w:val="single"/>
            <w:rtl w:val="0"/>
          </w:rPr>
          <w:t xml:space="preserve">20th-century</w:t>
        </w:r>
      </w:hyperlink>
      <w:r w:rsidDel="00000000" w:rsidR="00000000" w:rsidRPr="00000000">
        <w:rPr>
          <w:rFonts w:ascii="Times New Roman" w:cs="Times New Roman" w:eastAsia="Times New Roman" w:hAnsi="Times New Roman"/>
          <w:sz w:val="28"/>
          <w:szCs w:val="28"/>
          <w:rtl w:val="0"/>
        </w:rPr>
        <w:t xml:space="preserve"> </w:t>
      </w:r>
      <w:hyperlink r:id="rId22">
        <w:r w:rsidDel="00000000" w:rsidR="00000000" w:rsidRPr="00000000">
          <w:rPr>
            <w:rFonts w:ascii="Times New Roman" w:cs="Times New Roman" w:eastAsia="Times New Roman" w:hAnsi="Times New Roman"/>
            <w:color w:val="1155cc"/>
            <w:sz w:val="28"/>
            <w:szCs w:val="28"/>
            <w:u w:val="single"/>
            <w:rtl w:val="0"/>
          </w:rPr>
          <w:t xml:space="preserve">energy systems</w:t>
        </w:r>
      </w:hyperlink>
      <w:r w:rsidDel="00000000" w:rsidR="00000000" w:rsidRPr="00000000">
        <w:rPr>
          <w:rFonts w:ascii="Times New Roman" w:cs="Times New Roman" w:eastAsia="Times New Roman" w:hAnsi="Times New Roman"/>
          <w:sz w:val="28"/>
          <w:szCs w:val="28"/>
          <w:rtl w:val="0"/>
        </w:rPr>
        <w:t xml:space="preserve">. Many national electricity grids were built as urbanization and industrialization made it economical to generate electricity at massive power plants and transport it over long distances, despite the fact that “up to 35.655 percent of the energy transmitted is lost throughout this process,” a </w:t>
      </w:r>
      <w:hyperlink r:id="rId23">
        <w:r w:rsidDel="00000000" w:rsidR="00000000" w:rsidRPr="00000000">
          <w:rPr>
            <w:rFonts w:ascii="Times New Roman" w:cs="Times New Roman" w:eastAsia="Times New Roman" w:hAnsi="Times New Roman"/>
            <w:color w:val="1155cc"/>
            <w:sz w:val="28"/>
            <w:szCs w:val="28"/>
            <w:u w:val="single"/>
            <w:rtl w:val="0"/>
          </w:rPr>
          <w:t xml:space="preserve">2025 study</w:t>
        </w:r>
      </w:hyperlink>
      <w:r w:rsidDel="00000000" w:rsidR="00000000" w:rsidRPr="00000000">
        <w:rPr>
          <w:rFonts w:ascii="Times New Roman" w:cs="Times New Roman" w:eastAsia="Times New Roman" w:hAnsi="Times New Roman"/>
          <w:sz w:val="28"/>
          <w:szCs w:val="28"/>
          <w:rtl w:val="0"/>
        </w:rPr>
        <w:t xml:space="preserve"> in the </w:t>
      </w:r>
      <w:r w:rsidDel="00000000" w:rsidR="00000000" w:rsidRPr="00000000">
        <w:rPr>
          <w:rFonts w:ascii="Times New Roman" w:cs="Times New Roman" w:eastAsia="Times New Roman" w:hAnsi="Times New Roman"/>
          <w:i w:val="1"/>
          <w:iCs w:val="1"/>
          <w:sz w:val="28"/>
          <w:szCs w:val="28"/>
          <w:rtl w:val="0"/>
        </w:rPr>
        <w:t xml:space="preserve">Journal of Electrical Systems and Information Technology</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found</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C">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development of solar panels, batteries, smaller generators, and digital control </w:t>
      </w:r>
      <w:r w:rsidDel="00000000" w:rsidR="00000000" w:rsidRPr="00000000">
        <w:rPr>
          <w:rFonts w:ascii="Times New Roman" w:cs="Times New Roman" w:eastAsia="Times New Roman" w:hAnsi="Times New Roman"/>
          <w:sz w:val="28"/>
          <w:szCs w:val="28"/>
          <w:rtl w:val="0"/>
        </w:rPr>
        <w:t xml:space="preserve">has</w:t>
      </w:r>
      <w:r w:rsidDel="00000000" w:rsidR="00000000" w:rsidRPr="00000000">
        <w:rPr>
          <w:rFonts w:ascii="Times New Roman" w:cs="Times New Roman" w:eastAsia="Times New Roman" w:hAnsi="Times New Roman"/>
          <w:sz w:val="28"/>
          <w:szCs w:val="28"/>
          <w:rtl w:val="0"/>
        </w:rPr>
        <w:t xml:space="preserve"> allowed energy production and storage to be partly decentralized. Some of these smaller technologies are classified as </w:t>
      </w:r>
      <w:hyperlink r:id="rId24">
        <w:r w:rsidDel="00000000" w:rsidR="00000000" w:rsidRPr="00000000">
          <w:rPr>
            <w:rFonts w:ascii="Times New Roman" w:cs="Times New Roman" w:eastAsia="Times New Roman" w:hAnsi="Times New Roman"/>
            <w:color w:val="1155cc"/>
            <w:sz w:val="28"/>
            <w:szCs w:val="28"/>
            <w:u w:val="single"/>
            <w:rtl w:val="0"/>
          </w:rPr>
          <w:t xml:space="preserve">distributed energy resources</w:t>
        </w:r>
      </w:hyperlink>
      <w:r w:rsidDel="00000000" w:rsidR="00000000" w:rsidRPr="00000000">
        <w:rPr>
          <w:rFonts w:ascii="Times New Roman" w:cs="Times New Roman" w:eastAsia="Times New Roman" w:hAnsi="Times New Roman"/>
          <w:sz w:val="28"/>
          <w:szCs w:val="28"/>
          <w:rtl w:val="0"/>
        </w:rPr>
        <w:t xml:space="preserve"> (DERs), which can operate independently or feed electricity into the main grid, and be combined into microgrids to keep local areas powered when the wider grid goes down.</w:t>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Most advanced decentralized energy development has occurred in </w:t>
      </w:r>
      <w:hyperlink r:id="rId25">
        <w:r w:rsidDel="00000000" w:rsidR="00000000" w:rsidRPr="00000000">
          <w:rPr>
            <w:rFonts w:ascii="Times New Roman" w:cs="Times New Roman" w:eastAsia="Times New Roman" w:hAnsi="Times New Roman"/>
            <w:color w:val="1155cc"/>
            <w:sz w:val="28"/>
            <w:szCs w:val="28"/>
            <w:u w:val="single"/>
            <w:rtl w:val="0"/>
          </w:rPr>
          <w:t xml:space="preserve">wealthier countries with stable governments</w:t>
        </w:r>
      </w:hyperlink>
      <w:r w:rsidDel="00000000" w:rsidR="00000000" w:rsidRPr="00000000">
        <w:rPr>
          <w:rFonts w:ascii="Times New Roman" w:cs="Times New Roman" w:eastAsia="Times New Roman" w:hAnsi="Times New Roman"/>
          <w:sz w:val="28"/>
          <w:szCs w:val="28"/>
          <w:rtl w:val="0"/>
        </w:rPr>
        <w:t xml:space="preserve">. Major private companies such as </w:t>
      </w:r>
      <w:hyperlink r:id="rId26">
        <w:r w:rsidDel="00000000" w:rsidR="00000000" w:rsidRPr="00000000">
          <w:rPr>
            <w:rFonts w:ascii="Times New Roman" w:cs="Times New Roman" w:eastAsia="Times New Roman" w:hAnsi="Times New Roman"/>
            <w:color w:val="1155cc"/>
            <w:sz w:val="28"/>
            <w:szCs w:val="28"/>
            <w:u w:val="single"/>
            <w:rtl w:val="0"/>
          </w:rPr>
          <w:t xml:space="preserve">General Motors</w:t>
        </w:r>
      </w:hyperlink>
      <w:r w:rsidDel="00000000" w:rsidR="00000000" w:rsidRPr="00000000">
        <w:rPr>
          <w:rFonts w:ascii="Times New Roman" w:cs="Times New Roman" w:eastAsia="Times New Roman" w:hAnsi="Times New Roman"/>
          <w:sz w:val="28"/>
          <w:szCs w:val="28"/>
          <w:rtl w:val="0"/>
        </w:rPr>
        <w:t xml:space="preserve"> and </w:t>
      </w:r>
      <w:hyperlink r:id="rId27">
        <w:r w:rsidDel="00000000" w:rsidR="00000000" w:rsidRPr="00000000">
          <w:rPr>
            <w:rFonts w:ascii="Times New Roman" w:cs="Times New Roman" w:eastAsia="Times New Roman" w:hAnsi="Times New Roman"/>
            <w:color w:val="1155cc"/>
            <w:sz w:val="28"/>
            <w:szCs w:val="28"/>
            <w:u w:val="single"/>
            <w:rtl w:val="0"/>
          </w:rPr>
          <w:t xml:space="preserve">Tesla</w:t>
        </w:r>
      </w:hyperlink>
      <w:r w:rsidDel="00000000" w:rsidR="00000000" w:rsidRPr="00000000">
        <w:rPr>
          <w:rFonts w:ascii="Times New Roman" w:cs="Times New Roman" w:eastAsia="Times New Roman" w:hAnsi="Times New Roman"/>
          <w:sz w:val="28"/>
          <w:szCs w:val="28"/>
          <w:rtl w:val="0"/>
        </w:rPr>
        <w:t xml:space="preserve"> can meanwhile use their own software to connect household batteries and solar panels to the grid. But </w:t>
      </w:r>
      <w:r w:rsidDel="00000000" w:rsidR="00000000" w:rsidRPr="00000000">
        <w:rPr>
          <w:rFonts w:ascii="Times New Roman" w:cs="Times New Roman" w:eastAsia="Times New Roman" w:hAnsi="Times New Roman"/>
          <w:sz w:val="28"/>
          <w:szCs w:val="28"/>
          <w:rtl w:val="0"/>
        </w:rPr>
        <w:t xml:space="preserve">poorer countries and territories facing conflict, disasters, and general economic hardship </w:t>
      </w:r>
      <w:hyperlink r:id="rId28">
        <w:r w:rsidDel="00000000" w:rsidR="00000000" w:rsidRPr="00000000">
          <w:rPr>
            <w:rFonts w:ascii="Times New Roman" w:cs="Times New Roman" w:eastAsia="Times New Roman" w:hAnsi="Times New Roman"/>
            <w:color w:val="1155cc"/>
            <w:sz w:val="28"/>
            <w:szCs w:val="28"/>
            <w:u w:val="single"/>
            <w:rtl w:val="0"/>
          </w:rPr>
          <w:t xml:space="preserve">are now testing</w:t>
        </w:r>
      </w:hyperlink>
      <w:r w:rsidDel="00000000" w:rsidR="00000000" w:rsidRPr="00000000">
        <w:rPr>
          <w:rFonts w:ascii="Times New Roman" w:cs="Times New Roman" w:eastAsia="Times New Roman" w:hAnsi="Times New Roman"/>
          <w:sz w:val="28"/>
          <w:szCs w:val="28"/>
          <w:rtl w:val="0"/>
        </w:rPr>
        <w:t xml:space="preserve"> whether DERs and distributed energy</w:t>
      </w:r>
      <w:r w:rsidDel="00000000" w:rsidR="00000000" w:rsidRPr="00000000">
        <w:rPr>
          <w:rFonts w:ascii="Times New Roman" w:cs="Times New Roman" w:eastAsia="Times New Roman" w:hAnsi="Times New Roman"/>
          <w:sz w:val="28"/>
          <w:szCs w:val="28"/>
          <w:rtl w:val="0"/>
        </w:rPr>
        <w:t xml:space="preserve"> can help </w:t>
      </w:r>
      <w:hyperlink r:id="rId29">
        <w:r w:rsidDel="00000000" w:rsidR="00000000" w:rsidRPr="00000000">
          <w:rPr>
            <w:rFonts w:ascii="Times New Roman" w:cs="Times New Roman" w:eastAsia="Times New Roman" w:hAnsi="Times New Roman"/>
            <w:color w:val="1155cc"/>
            <w:sz w:val="28"/>
            <w:szCs w:val="28"/>
            <w:u w:val="single"/>
            <w:rtl w:val="0"/>
          </w:rPr>
          <w:t xml:space="preserve">maintain electrification</w:t>
        </w:r>
      </w:hyperlink>
      <w:r w:rsidDel="00000000" w:rsidR="00000000" w:rsidRPr="00000000">
        <w:rPr>
          <w:rFonts w:ascii="Times New Roman" w:cs="Times New Roman" w:eastAsia="Times New Roman" w:hAnsi="Times New Roman"/>
          <w:sz w:val="28"/>
          <w:szCs w:val="28"/>
          <w:rtl w:val="0"/>
        </w:rPr>
        <w:t xml:space="preserve"> as older systems buckle.</w:t>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Ukraine Under Attack</w:t>
      </w:r>
    </w:p>
    <w:p w:rsidR="00000000" w:rsidDel="00000000" w:rsidP="00000000" w:rsidRDefault="00000000" w:rsidRPr="00000000" w14:paraId="0000000F">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After more than four years of war, Russia has </w:t>
      </w:r>
      <w:hyperlink r:id="rId30">
        <w:r w:rsidDel="00000000" w:rsidR="00000000" w:rsidRPr="00000000">
          <w:rPr>
            <w:rFonts w:ascii="Times New Roman" w:cs="Times New Roman" w:eastAsia="Times New Roman" w:hAnsi="Times New Roman"/>
            <w:color w:val="1155cc"/>
            <w:sz w:val="28"/>
            <w:szCs w:val="28"/>
            <w:u w:val="single"/>
            <w:rtl w:val="0"/>
          </w:rPr>
          <w:t xml:space="preserve">destroyed</w:t>
        </w:r>
      </w:hyperlink>
      <w:r w:rsidDel="00000000" w:rsidR="00000000" w:rsidRPr="00000000">
        <w:rPr>
          <w:rFonts w:ascii="Times New Roman" w:cs="Times New Roman" w:eastAsia="Times New Roman" w:hAnsi="Times New Roman"/>
          <w:sz w:val="28"/>
          <w:szCs w:val="28"/>
          <w:rtl w:val="0"/>
        </w:rPr>
        <w:t xml:space="preserve"> much of Ukraine’s larger power plants and transmission systems. “Russia has systematically targeted energy infrastructure with missile and drone strikes, destroying or occupying roughly two-thirds of Ukraine’s prewar power generating capacity,” </w:t>
      </w:r>
      <w:hyperlink r:id="rId31">
        <w:r w:rsidDel="00000000" w:rsidR="00000000" w:rsidRPr="00000000">
          <w:rPr>
            <w:rFonts w:ascii="Times New Roman" w:cs="Times New Roman" w:eastAsia="Times New Roman" w:hAnsi="Times New Roman"/>
            <w:color w:val="1155cc"/>
            <w:sz w:val="28"/>
            <w:szCs w:val="28"/>
            <w:u w:val="single"/>
            <w:rtl w:val="0"/>
          </w:rPr>
          <w:t xml:space="preserve">states</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Ukrainian</w:t>
      </w:r>
      <w:r w:rsidDel="00000000" w:rsidR="00000000" w:rsidRPr="00000000">
        <w:rPr>
          <w:rFonts w:ascii="Times New Roman" w:cs="Times New Roman" w:eastAsia="Times New Roman" w:hAnsi="Times New Roman"/>
          <w:sz w:val="28"/>
          <w:szCs w:val="28"/>
          <w:rtl w:val="0"/>
        </w:rPr>
        <w:t xml:space="preserve"> international investment company System Capital Management (SCM).</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Amid constant rebuilding efforts, Russia is increasingly </w:t>
      </w:r>
      <w:hyperlink r:id="rId32">
        <w:r w:rsidDel="00000000" w:rsidR="00000000" w:rsidRPr="00000000">
          <w:rPr>
            <w:rFonts w:ascii="Times New Roman" w:cs="Times New Roman" w:eastAsia="Times New Roman" w:hAnsi="Times New Roman"/>
            <w:color w:val="1155cc"/>
            <w:sz w:val="28"/>
            <w:szCs w:val="28"/>
            <w:u w:val="single"/>
            <w:rtl w:val="0"/>
          </w:rPr>
          <w:t xml:space="preserve">targeting smaller facilities</w:t>
        </w:r>
      </w:hyperlink>
      <w:r w:rsidDel="00000000" w:rsidR="00000000" w:rsidRPr="00000000">
        <w:rPr>
          <w:rFonts w:ascii="Times New Roman" w:cs="Times New Roman" w:eastAsia="Times New Roman" w:hAnsi="Times New Roman"/>
          <w:sz w:val="28"/>
          <w:szCs w:val="28"/>
          <w:rtl w:val="0"/>
        </w:rPr>
        <w:t xml:space="preserve"> as well. Having also severed its connections to Russian energy, Ukraine’s prewar generation capacity has fallen by almost half, from 56.1 gigawatts (GW) to 27 GW, </w:t>
      </w:r>
      <w:hyperlink r:id="rId33">
        <w:r w:rsidDel="00000000" w:rsidR="00000000" w:rsidRPr="00000000">
          <w:rPr>
            <w:rFonts w:ascii="Times New Roman" w:cs="Times New Roman" w:eastAsia="Times New Roman" w:hAnsi="Times New Roman"/>
            <w:color w:val="1155cc"/>
            <w:sz w:val="28"/>
            <w:szCs w:val="28"/>
            <w:u w:val="single"/>
            <w:rtl w:val="0"/>
          </w:rPr>
          <w:t xml:space="preserve">according to a 2025 report by the Center for Strategic and International Studies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Ukraine’s integration with the Continental European Grid has </w:t>
      </w:r>
      <w:hyperlink r:id="rId34">
        <w:r w:rsidDel="00000000" w:rsidR="00000000" w:rsidRPr="00000000">
          <w:rPr>
            <w:rFonts w:ascii="Times New Roman" w:cs="Times New Roman" w:eastAsia="Times New Roman" w:hAnsi="Times New Roman"/>
            <w:color w:val="1155cc"/>
            <w:sz w:val="28"/>
            <w:szCs w:val="28"/>
            <w:u w:val="single"/>
            <w:rtl w:val="0"/>
          </w:rPr>
          <w:t xml:space="preserve">provided some relief</w:t>
        </w:r>
      </w:hyperlink>
      <w:r w:rsidDel="00000000" w:rsidR="00000000" w:rsidRPr="00000000">
        <w:rPr>
          <w:rFonts w:ascii="Times New Roman" w:cs="Times New Roman" w:eastAsia="Times New Roman" w:hAnsi="Times New Roman"/>
          <w:sz w:val="28"/>
          <w:szCs w:val="28"/>
          <w:rtl w:val="0"/>
        </w:rPr>
        <w:t xml:space="preserve"> via imports. But Ukraine is also building locally supported microgrids to reduce its dependency on vulnerable transmission networks while ensuring they are widely dispersed to make individual installations less attractive targets. Solar microgrids are </w:t>
      </w:r>
      <w:hyperlink r:id="rId35">
        <w:r w:rsidDel="00000000" w:rsidR="00000000" w:rsidRPr="00000000">
          <w:rPr>
            <w:rFonts w:ascii="Times New Roman" w:cs="Times New Roman" w:eastAsia="Times New Roman" w:hAnsi="Times New Roman"/>
            <w:color w:val="1155cc"/>
            <w:sz w:val="28"/>
            <w:szCs w:val="28"/>
            <w:u w:val="single"/>
            <w:rtl w:val="0"/>
          </w:rPr>
          <w:t xml:space="preserve">keeping critical infrastructure</w:t>
        </w:r>
      </w:hyperlink>
      <w:r w:rsidDel="00000000" w:rsidR="00000000" w:rsidRPr="00000000">
        <w:rPr>
          <w:rFonts w:ascii="Times New Roman" w:cs="Times New Roman" w:eastAsia="Times New Roman" w:hAnsi="Times New Roman"/>
          <w:sz w:val="28"/>
          <w:szCs w:val="28"/>
          <w:rtl w:val="0"/>
        </w:rPr>
        <w:t xml:space="preserve"> such as </w:t>
      </w:r>
      <w:hyperlink r:id="rId36">
        <w:r w:rsidDel="00000000" w:rsidR="00000000" w:rsidRPr="00000000">
          <w:rPr>
            <w:rFonts w:ascii="Times New Roman" w:cs="Times New Roman" w:eastAsia="Times New Roman" w:hAnsi="Times New Roman"/>
            <w:color w:val="1155cc"/>
            <w:sz w:val="28"/>
            <w:szCs w:val="28"/>
            <w:u w:val="single"/>
            <w:rtl w:val="0"/>
          </w:rPr>
          <w:t xml:space="preserve">hospitals</w:t>
        </w:r>
      </w:hyperlink>
      <w:r w:rsidDel="00000000" w:rsidR="00000000" w:rsidRPr="00000000">
        <w:rPr>
          <w:rFonts w:ascii="Times New Roman" w:cs="Times New Roman" w:eastAsia="Times New Roman" w:hAnsi="Times New Roman"/>
          <w:sz w:val="28"/>
          <w:szCs w:val="28"/>
          <w:rtl w:val="0"/>
        </w:rPr>
        <w:t xml:space="preserve"> and water systems running when the main grid fails.</w:t>
      </w:r>
    </w:p>
    <w:p w:rsidR="00000000" w:rsidDel="00000000" w:rsidP="00000000" w:rsidRDefault="00000000" w:rsidRPr="00000000" w14:paraId="0000001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Smaller gas turbines </w:t>
      </w:r>
      <w:hyperlink r:id="rId37">
        <w:r w:rsidDel="00000000" w:rsidR="00000000" w:rsidRPr="00000000">
          <w:rPr>
            <w:rFonts w:ascii="Times New Roman" w:cs="Times New Roman" w:eastAsia="Times New Roman" w:hAnsi="Times New Roman"/>
            <w:color w:val="1155cc"/>
            <w:sz w:val="28"/>
            <w:szCs w:val="28"/>
            <w:u w:val="single"/>
            <w:rtl w:val="0"/>
          </w:rPr>
          <w:t xml:space="preserve">have proven useful</w:t>
        </w:r>
      </w:hyperlink>
      <w:r w:rsidDel="00000000" w:rsidR="00000000" w:rsidRPr="00000000">
        <w:rPr>
          <w:rFonts w:ascii="Times New Roman" w:cs="Times New Roman" w:eastAsia="Times New Roman" w:hAnsi="Times New Roman"/>
          <w:sz w:val="28"/>
          <w:szCs w:val="28"/>
          <w:rtl w:val="0"/>
        </w:rPr>
        <w:t xml:space="preserve">, but renewable energy has become essential to maintaining energy supply. In 2025, Ukrainian company DTEK Renewables partnered with British clean energy company Octopus Energy Group </w:t>
      </w:r>
      <w:hyperlink r:id="rId38">
        <w:r w:rsidDel="00000000" w:rsidR="00000000" w:rsidRPr="00000000">
          <w:rPr>
            <w:rFonts w:ascii="Times New Roman" w:cs="Times New Roman" w:eastAsia="Times New Roman" w:hAnsi="Times New Roman"/>
            <w:color w:val="1155cc"/>
            <w:sz w:val="28"/>
            <w:szCs w:val="28"/>
            <w:u w:val="single"/>
            <w:rtl w:val="0"/>
          </w:rPr>
          <w:t xml:space="preserve">to install</w:t>
        </w:r>
      </w:hyperlink>
      <w:r w:rsidDel="00000000" w:rsidR="00000000" w:rsidRPr="00000000">
        <w:rPr>
          <w:rFonts w:ascii="Times New Roman" w:cs="Times New Roman" w:eastAsia="Times New Roman" w:hAnsi="Times New Roman"/>
          <w:sz w:val="28"/>
          <w:szCs w:val="28"/>
          <w:rtl w:val="0"/>
        </w:rPr>
        <w:t xml:space="preserve"> rooftop solar and battery storage at 100 business and public sector sites over three years, according to SCM. Ukrainian cities have meanwhile established “‘invincibility points,’ or earmarked emergency shelters equipped with heat, communication, and basic necessities,” </w:t>
      </w:r>
      <w:hyperlink r:id="rId39">
        <w:r w:rsidDel="00000000" w:rsidR="00000000" w:rsidRPr="00000000">
          <w:rPr>
            <w:rFonts w:ascii="Times New Roman" w:cs="Times New Roman" w:eastAsia="Times New Roman" w:hAnsi="Times New Roman"/>
            <w:color w:val="1155cc"/>
            <w:sz w:val="28"/>
            <w:szCs w:val="28"/>
            <w:u w:val="single"/>
            <w:rtl w:val="0"/>
          </w:rPr>
          <w:t xml:space="preserve">states</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Business Insider</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The central Ukrainian city of Vinnytsia currently has </w:t>
      </w:r>
      <w:hyperlink r:id="rId40">
        <w:r w:rsidDel="00000000" w:rsidR="00000000" w:rsidRPr="00000000">
          <w:rPr>
            <w:rFonts w:ascii="Times New Roman" w:cs="Times New Roman" w:eastAsia="Times New Roman" w:hAnsi="Times New Roman"/>
            <w:color w:val="1155cc"/>
            <w:sz w:val="28"/>
            <w:szCs w:val="28"/>
            <w:u w:val="single"/>
            <w:rtl w:val="0"/>
          </w:rPr>
          <w:t xml:space="preserve">five microgrids</w:t>
        </w:r>
      </w:hyperlink>
      <w:r w:rsidDel="00000000" w:rsidR="00000000" w:rsidRPr="00000000">
        <w:rPr>
          <w:rFonts w:ascii="Times New Roman" w:cs="Times New Roman" w:eastAsia="Times New Roman" w:hAnsi="Times New Roman"/>
          <w:sz w:val="28"/>
          <w:szCs w:val="28"/>
          <w:rtl w:val="0"/>
        </w:rPr>
        <w:t xml:space="preserve"> combining local generation such as solar, gas, and hydropower with storage, while five wind farms are to be added within the next two years.</w:t>
      </w:r>
    </w:p>
    <w:p w:rsidR="00000000" w:rsidDel="00000000" w:rsidP="00000000" w:rsidRDefault="00000000" w:rsidRPr="00000000" w14:paraId="00000013">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Ukraine is also </w:t>
      </w:r>
      <w:r w:rsidDel="00000000" w:rsidR="00000000" w:rsidRPr="00000000">
        <w:rPr>
          <w:rFonts w:ascii="Times New Roman" w:cs="Times New Roman" w:eastAsia="Times New Roman" w:hAnsi="Times New Roman"/>
          <w:sz w:val="28"/>
          <w:szCs w:val="28"/>
          <w:rtl w:val="0"/>
        </w:rPr>
        <w:t xml:space="preserve">ensuring</w:t>
      </w:r>
      <w:r w:rsidDel="00000000" w:rsidR="00000000" w:rsidRPr="00000000">
        <w:rPr>
          <w:rFonts w:ascii="Times New Roman" w:cs="Times New Roman" w:eastAsia="Times New Roman" w:hAnsi="Times New Roman"/>
          <w:sz w:val="28"/>
          <w:szCs w:val="28"/>
          <w:rtl w:val="0"/>
        </w:rPr>
        <w:t xml:space="preserve"> that its larger energy projects are </w:t>
      </w:r>
      <w:r w:rsidDel="00000000" w:rsidR="00000000" w:rsidRPr="00000000">
        <w:rPr>
          <w:rFonts w:ascii="Times New Roman" w:cs="Times New Roman" w:eastAsia="Times New Roman" w:hAnsi="Times New Roman"/>
          <w:sz w:val="28"/>
          <w:szCs w:val="28"/>
          <w:rtl w:val="0"/>
        </w:rPr>
        <w:t xml:space="preserve">geographically distributed</w:t>
      </w:r>
      <w:r w:rsidDel="00000000" w:rsidR="00000000" w:rsidRPr="00000000">
        <w:rPr>
          <w:rFonts w:ascii="Times New Roman" w:cs="Times New Roman" w:eastAsia="Times New Roman" w:hAnsi="Times New Roman"/>
          <w:sz w:val="28"/>
          <w:szCs w:val="28"/>
          <w:rtl w:val="0"/>
        </w:rPr>
        <w:t xml:space="preserve">. The pace of deployment in </w:t>
      </w:r>
      <w:hyperlink r:id="rId41">
        <w:r w:rsidDel="00000000" w:rsidR="00000000" w:rsidRPr="00000000">
          <w:rPr>
            <w:rFonts w:ascii="Times New Roman" w:cs="Times New Roman" w:eastAsia="Times New Roman" w:hAnsi="Times New Roman"/>
            <w:color w:val="1155cc"/>
            <w:sz w:val="28"/>
            <w:szCs w:val="28"/>
            <w:u w:val="single"/>
            <w:rtl w:val="0"/>
          </w:rPr>
          <w:t xml:space="preserve">Europe’s poorest country</w:t>
        </w:r>
      </w:hyperlink>
      <w:r w:rsidDel="00000000" w:rsidR="00000000" w:rsidRPr="00000000">
        <w:rPr>
          <w:rFonts w:ascii="Times New Roman" w:cs="Times New Roman" w:eastAsia="Times New Roman" w:hAnsi="Times New Roman"/>
          <w:sz w:val="28"/>
          <w:szCs w:val="28"/>
          <w:rtl w:val="0"/>
        </w:rPr>
        <w:t xml:space="preserve"> amid the war has been striking. In 2025, DTEK and American company Fluence brought Ukraine’s largest battery storage online, with a total capacity of </w:t>
      </w:r>
      <w:r w:rsidDel="00000000" w:rsidR="00000000" w:rsidRPr="00000000">
        <w:rPr>
          <w:rFonts w:ascii="Times New Roman" w:cs="Times New Roman" w:eastAsia="Times New Roman" w:hAnsi="Times New Roman"/>
          <w:sz w:val="28"/>
          <w:szCs w:val="28"/>
          <w:rtl w:val="0"/>
        </w:rPr>
        <w:t xml:space="preserve">200 megawatts; </w:t>
      </w:r>
      <w:r w:rsidDel="00000000" w:rsidR="00000000" w:rsidRPr="00000000">
        <w:rPr>
          <w:rFonts w:ascii="Times New Roman" w:cs="Times New Roman" w:eastAsia="Times New Roman" w:hAnsi="Times New Roman"/>
          <w:sz w:val="28"/>
          <w:szCs w:val="28"/>
          <w:rtl w:val="0"/>
        </w:rPr>
        <w:t xml:space="preserve">it is spread across six sites. The approximately $145 million project was </w:t>
      </w:r>
      <w:hyperlink r:id="rId42">
        <w:r w:rsidDel="00000000" w:rsidR="00000000" w:rsidRPr="00000000">
          <w:rPr>
            <w:rFonts w:ascii="Times New Roman" w:cs="Times New Roman" w:eastAsia="Times New Roman" w:hAnsi="Times New Roman"/>
            <w:color w:val="1155cc"/>
            <w:sz w:val="28"/>
            <w:szCs w:val="28"/>
            <w:u w:val="single"/>
            <w:rtl w:val="0"/>
          </w:rPr>
          <w:t xml:space="preserve">built in just six months</w:t>
        </w:r>
      </w:hyperlink>
      <w:r w:rsidDel="00000000" w:rsidR="00000000" w:rsidRPr="00000000">
        <w:rPr>
          <w:rFonts w:ascii="Times New Roman" w:cs="Times New Roman" w:eastAsia="Times New Roman" w:hAnsi="Times New Roman"/>
          <w:sz w:val="28"/>
          <w:szCs w:val="28"/>
          <w:rtl w:val="0"/>
        </w:rPr>
        <w:t xml:space="preserve">, a quarter of the time it takes comparable </w:t>
      </w:r>
      <w:hyperlink r:id="rId43">
        <w:r w:rsidDel="00000000" w:rsidR="00000000" w:rsidRPr="00000000">
          <w:rPr>
            <w:rFonts w:ascii="Times New Roman" w:cs="Times New Roman" w:eastAsia="Times New Roman" w:hAnsi="Times New Roman"/>
            <w:color w:val="1155cc"/>
            <w:sz w:val="28"/>
            <w:szCs w:val="28"/>
            <w:u w:val="single"/>
            <w:rtl w:val="0"/>
          </w:rPr>
          <w:t xml:space="preserve">projects in Europe</w:t>
        </w:r>
      </w:hyperlink>
      <w:r w:rsidDel="00000000" w:rsidR="00000000" w:rsidRPr="00000000">
        <w:rPr>
          <w:rFonts w:ascii="Times New Roman" w:cs="Times New Roman" w:eastAsia="Times New Roman" w:hAnsi="Times New Roman"/>
          <w:sz w:val="28"/>
          <w:szCs w:val="28"/>
          <w:rtl w:val="0"/>
        </w:rPr>
        <w:t xml:space="preserve">. Ukraine’s urgency has made </w:t>
      </w:r>
      <w:r w:rsidDel="00000000" w:rsidR="00000000" w:rsidRPr="00000000">
        <w:rPr>
          <w:rFonts w:ascii="Times New Roman" w:cs="Times New Roman" w:eastAsia="Times New Roman" w:hAnsi="Times New Roman"/>
          <w:sz w:val="28"/>
          <w:szCs w:val="28"/>
          <w:rtl w:val="0"/>
        </w:rPr>
        <w:t xml:space="preserve">it </w:t>
      </w:r>
      <w:r w:rsidDel="00000000" w:rsidR="00000000" w:rsidRPr="00000000">
        <w:rPr>
          <w:rFonts w:ascii="Times New Roman" w:cs="Times New Roman" w:eastAsia="Times New Roman" w:hAnsi="Times New Roman"/>
          <w:sz w:val="28"/>
          <w:szCs w:val="28"/>
          <w:rtl w:val="0"/>
        </w:rPr>
        <w:t xml:space="preserve">“one of the fastest-developing renewable markets in Eastern Europe,” according to the </w:t>
      </w:r>
      <w:hyperlink r:id="rId44">
        <w:r w:rsidDel="00000000" w:rsidR="00000000" w:rsidRPr="00000000">
          <w:rPr>
            <w:rFonts w:ascii="Times New Roman" w:cs="Times New Roman" w:eastAsia="Times New Roman" w:hAnsi="Times New Roman"/>
            <w:color w:val="1155cc"/>
            <w:sz w:val="28"/>
            <w:szCs w:val="28"/>
            <w:u w:val="single"/>
            <w:rtl w:val="0"/>
          </w:rPr>
          <w:t xml:space="preserve">German-Ukrainian Energy Partnership</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results are promising, if uneven. On sunny days, Ukraine’s solar capacity </w:t>
      </w:r>
      <w:hyperlink r:id="rId45">
        <w:r w:rsidDel="00000000" w:rsidR="00000000" w:rsidRPr="00000000">
          <w:rPr>
            <w:rFonts w:ascii="Times New Roman" w:cs="Times New Roman" w:eastAsia="Times New Roman" w:hAnsi="Times New Roman"/>
            <w:color w:val="1155cc"/>
            <w:sz w:val="28"/>
            <w:szCs w:val="28"/>
            <w:u w:val="single"/>
            <w:rtl w:val="0"/>
          </w:rPr>
          <w:t xml:space="preserve">can produce</w:t>
        </w:r>
      </w:hyperlink>
      <w:r w:rsidDel="00000000" w:rsidR="00000000" w:rsidRPr="00000000">
        <w:rPr>
          <w:rFonts w:ascii="Times New Roman" w:cs="Times New Roman" w:eastAsia="Times New Roman" w:hAnsi="Times New Roman"/>
          <w:sz w:val="28"/>
          <w:szCs w:val="28"/>
          <w:rtl w:val="0"/>
        </w:rPr>
        <w:t xml:space="preserve"> large electricity surpluses, followed by severe deficits when conditions change or Russia attacks. The coming winter will test how far Ukraine’s emerging network of smaller generators, storage systems, and microgrids can reliably support the vulnerable centralized network.</w:t>
      </w:r>
    </w:p>
    <w:p w:rsidR="00000000" w:rsidDel="00000000" w:rsidP="00000000" w:rsidRDefault="00000000" w:rsidRPr="00000000" w14:paraId="00000015">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Puerto Rico and Self-Reliance</w:t>
      </w:r>
    </w:p>
    <w:p w:rsidR="00000000" w:rsidDel="00000000" w:rsidP="00000000" w:rsidRDefault="00000000" w:rsidRPr="00000000" w14:paraId="0000001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Since 2017, a series of natural disasters have repeatedly exposed Puerto Rico’s vulnerable energy system. Hurricanes Irma and Maria </w:t>
      </w:r>
      <w:hyperlink r:id="rId46">
        <w:r w:rsidDel="00000000" w:rsidR="00000000" w:rsidRPr="00000000">
          <w:rPr>
            <w:rFonts w:ascii="Times New Roman" w:cs="Times New Roman" w:eastAsia="Times New Roman" w:hAnsi="Times New Roman"/>
            <w:color w:val="1155cc"/>
            <w:sz w:val="28"/>
            <w:szCs w:val="28"/>
            <w:u w:val="single"/>
            <w:rtl w:val="0"/>
          </w:rPr>
          <w:t xml:space="preserve">devastated the grid in 2017</w:t>
        </w:r>
      </w:hyperlink>
      <w:r w:rsidDel="00000000" w:rsidR="00000000" w:rsidRPr="00000000">
        <w:rPr>
          <w:rFonts w:ascii="Times New Roman" w:cs="Times New Roman" w:eastAsia="Times New Roman" w:hAnsi="Times New Roman"/>
          <w:sz w:val="28"/>
          <w:szCs w:val="28"/>
          <w:rtl w:val="0"/>
        </w:rPr>
        <w:t xml:space="preserve">, leading to a blackout for 11 months, </w:t>
      </w:r>
      <w:hyperlink r:id="rId47">
        <w:r w:rsidDel="00000000" w:rsidR="00000000" w:rsidRPr="00000000">
          <w:rPr>
            <w:rFonts w:ascii="Times New Roman" w:cs="Times New Roman" w:eastAsia="Times New Roman" w:hAnsi="Times New Roman"/>
            <w:color w:val="1155cc"/>
            <w:sz w:val="28"/>
            <w:szCs w:val="28"/>
            <w:u w:val="single"/>
            <w:rtl w:val="0"/>
          </w:rPr>
          <w:t xml:space="preserve">the longest in US history</w:t>
        </w:r>
      </w:hyperlink>
      <w:r w:rsidDel="00000000" w:rsidR="00000000" w:rsidRPr="00000000">
        <w:rPr>
          <w:rFonts w:ascii="Times New Roman" w:cs="Times New Roman" w:eastAsia="Times New Roman" w:hAnsi="Times New Roman"/>
          <w:sz w:val="28"/>
          <w:szCs w:val="28"/>
          <w:rtl w:val="0"/>
        </w:rPr>
        <w:t xml:space="preserve">. This was </w:t>
      </w:r>
      <w:hyperlink r:id="rId48">
        <w:r w:rsidDel="00000000" w:rsidR="00000000" w:rsidRPr="00000000">
          <w:rPr>
            <w:rFonts w:ascii="Times New Roman" w:cs="Times New Roman" w:eastAsia="Times New Roman" w:hAnsi="Times New Roman"/>
            <w:color w:val="1155cc"/>
            <w:sz w:val="28"/>
            <w:szCs w:val="28"/>
            <w:u w:val="single"/>
            <w:rtl w:val="0"/>
          </w:rPr>
          <w:t xml:space="preserve">followed by earthquakes</w:t>
        </w:r>
      </w:hyperlink>
      <w:r w:rsidDel="00000000" w:rsidR="00000000" w:rsidRPr="00000000">
        <w:rPr>
          <w:rFonts w:ascii="Times New Roman" w:cs="Times New Roman" w:eastAsia="Times New Roman" w:hAnsi="Times New Roman"/>
          <w:sz w:val="28"/>
          <w:szCs w:val="28"/>
          <w:rtl w:val="0"/>
        </w:rPr>
        <w:t xml:space="preserve"> in 2019 and 2020 and </w:t>
      </w:r>
      <w:hyperlink r:id="rId49">
        <w:r w:rsidDel="00000000" w:rsidR="00000000" w:rsidRPr="00000000">
          <w:rPr>
            <w:rFonts w:ascii="Times New Roman" w:cs="Times New Roman" w:eastAsia="Times New Roman" w:hAnsi="Times New Roman"/>
            <w:color w:val="1155cc"/>
            <w:sz w:val="28"/>
            <w:szCs w:val="28"/>
            <w:u w:val="single"/>
            <w:rtl w:val="0"/>
          </w:rPr>
          <w:t xml:space="preserve">Hurricane Fiona</w:t>
        </w:r>
      </w:hyperlink>
      <w:r w:rsidDel="00000000" w:rsidR="00000000" w:rsidRPr="00000000">
        <w:rPr>
          <w:rFonts w:ascii="Times New Roman" w:cs="Times New Roman" w:eastAsia="Times New Roman" w:hAnsi="Times New Roman"/>
          <w:sz w:val="28"/>
          <w:szCs w:val="28"/>
          <w:rtl w:val="0"/>
        </w:rPr>
        <w:t xml:space="preserve"> in 2022. The repeated shocks have produced blackouts, including </w:t>
      </w:r>
      <w:hyperlink r:id="rId50">
        <w:r w:rsidDel="00000000" w:rsidR="00000000" w:rsidRPr="00000000">
          <w:rPr>
            <w:rFonts w:ascii="Times New Roman" w:cs="Times New Roman" w:eastAsia="Times New Roman" w:hAnsi="Times New Roman"/>
            <w:color w:val="1155cc"/>
            <w:sz w:val="28"/>
            <w:szCs w:val="28"/>
            <w:u w:val="single"/>
            <w:rtl w:val="0"/>
          </w:rPr>
          <w:t xml:space="preserve">a two-day island-wide blackout</w:t>
        </w:r>
      </w:hyperlink>
      <w:r w:rsidDel="00000000" w:rsidR="00000000" w:rsidRPr="00000000">
        <w:rPr>
          <w:rFonts w:ascii="Times New Roman" w:cs="Times New Roman" w:eastAsia="Times New Roman" w:hAnsi="Times New Roman"/>
          <w:sz w:val="28"/>
          <w:szCs w:val="28"/>
          <w:rtl w:val="0"/>
        </w:rPr>
        <w:t xml:space="preserve"> in 2025. “Puerto Ricans experience about 15 percent more service interruptions and about 21 percent longer outages than their fellow Americans on the mainland,” </w:t>
      </w:r>
      <w:hyperlink r:id="rId51">
        <w:r w:rsidDel="00000000" w:rsidR="00000000" w:rsidRPr="00000000">
          <w:rPr>
            <w:rFonts w:ascii="Times New Roman" w:cs="Times New Roman" w:eastAsia="Times New Roman" w:hAnsi="Times New Roman"/>
            <w:color w:val="1155cc"/>
            <w:sz w:val="28"/>
            <w:szCs w:val="28"/>
            <w:u w:val="single"/>
            <w:rtl w:val="0"/>
          </w:rPr>
          <w:t xml:space="preserve">according</w:t>
        </w:r>
      </w:hyperlink>
      <w:r w:rsidDel="00000000" w:rsidR="00000000" w:rsidRPr="00000000">
        <w:rPr>
          <w:rFonts w:ascii="Times New Roman" w:cs="Times New Roman" w:eastAsia="Times New Roman" w:hAnsi="Times New Roman"/>
          <w:sz w:val="28"/>
          <w:szCs w:val="28"/>
          <w:rtl w:val="0"/>
        </w:rPr>
        <w:t xml:space="preserve"> to </w:t>
      </w:r>
      <w:r w:rsidDel="00000000" w:rsidR="00000000" w:rsidRPr="00000000">
        <w:rPr>
          <w:rFonts w:ascii="Times New Roman" w:cs="Times New Roman" w:eastAsia="Times New Roman" w:hAnsi="Times New Roman"/>
          <w:i w:val="1"/>
          <w:iCs w:val="1"/>
          <w:sz w:val="28"/>
          <w:szCs w:val="28"/>
          <w:rtl w:val="0"/>
        </w:rPr>
        <w:t xml:space="preserve">Politico</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7">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Puerto Rico, the </w:t>
      </w:r>
      <w:hyperlink r:id="rId52">
        <w:r w:rsidDel="00000000" w:rsidR="00000000" w:rsidRPr="00000000">
          <w:rPr>
            <w:rFonts w:ascii="Times New Roman" w:cs="Times New Roman" w:eastAsia="Times New Roman" w:hAnsi="Times New Roman"/>
            <w:color w:val="1155cc"/>
            <w:sz w:val="28"/>
            <w:szCs w:val="28"/>
            <w:u w:val="single"/>
            <w:rtl w:val="0"/>
          </w:rPr>
          <w:t xml:space="preserve">poorest US jurisdiction</w:t>
        </w:r>
      </w:hyperlink>
      <w:r w:rsidDel="00000000" w:rsidR="00000000" w:rsidRPr="00000000">
        <w:rPr>
          <w:rFonts w:ascii="Times New Roman" w:cs="Times New Roman" w:eastAsia="Times New Roman" w:hAnsi="Times New Roman"/>
          <w:sz w:val="28"/>
          <w:szCs w:val="28"/>
          <w:rtl w:val="0"/>
        </w:rPr>
        <w:t xml:space="preserve">, has also faced an inconsistent response from Washington. After Maria, federal efforts initially focused on rebuilding the centralized grid and supporting fossil fuel generation. The Biden administration later </w:t>
      </w:r>
      <w:hyperlink r:id="rId53">
        <w:r w:rsidDel="00000000" w:rsidR="00000000" w:rsidRPr="00000000">
          <w:rPr>
            <w:rFonts w:ascii="Times New Roman" w:cs="Times New Roman" w:eastAsia="Times New Roman" w:hAnsi="Times New Roman"/>
            <w:color w:val="1155cc"/>
            <w:sz w:val="28"/>
            <w:szCs w:val="28"/>
            <w:u w:val="single"/>
            <w:rtl w:val="0"/>
          </w:rPr>
          <w:t xml:space="preserve">gave more emphasis</w:t>
        </w:r>
      </w:hyperlink>
      <w:r w:rsidDel="00000000" w:rsidR="00000000" w:rsidRPr="00000000">
        <w:rPr>
          <w:rFonts w:ascii="Times New Roman" w:cs="Times New Roman" w:eastAsia="Times New Roman" w:hAnsi="Times New Roman"/>
          <w:sz w:val="28"/>
          <w:szCs w:val="28"/>
          <w:rtl w:val="0"/>
        </w:rPr>
        <w:t xml:space="preserve"> to renewable energy and distributed systems, but bureaucratic delays slowed progress. The second Trump administration reversed course again, canceling up to $450 million in funding for grid resilience and distributed energy programs </w:t>
      </w:r>
      <w:hyperlink r:id="rId54">
        <w:r w:rsidDel="00000000" w:rsidR="00000000" w:rsidRPr="00000000">
          <w:rPr>
            <w:rFonts w:ascii="Times New Roman" w:cs="Times New Roman" w:eastAsia="Times New Roman" w:hAnsi="Times New Roman"/>
            <w:color w:val="1155cc"/>
            <w:sz w:val="28"/>
            <w:szCs w:val="28"/>
            <w:u w:val="single"/>
            <w:rtl w:val="0"/>
          </w:rPr>
          <w:t xml:space="preserve">in January 2026</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8">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Puerto Ricans, however, made early pushes toward self-generation. Rooftop solar nearly </w:t>
      </w:r>
      <w:hyperlink r:id="rId55">
        <w:r w:rsidDel="00000000" w:rsidR="00000000" w:rsidRPr="00000000">
          <w:rPr>
            <w:rFonts w:ascii="Times New Roman" w:cs="Times New Roman" w:eastAsia="Times New Roman" w:hAnsi="Times New Roman"/>
            <w:color w:val="1155cc"/>
            <w:sz w:val="28"/>
            <w:szCs w:val="28"/>
            <w:u w:val="single"/>
            <w:rtl w:val="0"/>
          </w:rPr>
          <w:t xml:space="preserve">doubled in the year after</w:t>
        </w:r>
      </w:hyperlink>
      <w:r w:rsidDel="00000000" w:rsidR="00000000" w:rsidRPr="00000000">
        <w:rPr>
          <w:rFonts w:ascii="Times New Roman" w:cs="Times New Roman" w:eastAsia="Times New Roman" w:hAnsi="Times New Roman"/>
          <w:sz w:val="28"/>
          <w:szCs w:val="28"/>
          <w:rtl w:val="0"/>
        </w:rPr>
        <w:t xml:space="preserve"> Hurricane Maria. </w:t>
      </w:r>
      <w:hyperlink r:id="rId56">
        <w:r w:rsidDel="00000000" w:rsidR="00000000" w:rsidRPr="00000000">
          <w:rPr>
            <w:rFonts w:ascii="Times New Roman" w:cs="Times New Roman" w:eastAsia="Times New Roman" w:hAnsi="Times New Roman"/>
            <w:color w:val="1155cc"/>
            <w:sz w:val="28"/>
            <w:szCs w:val="28"/>
            <w:u w:val="single"/>
            <w:rtl w:val="0"/>
          </w:rPr>
          <w:t xml:space="preserve">By 2020</w:t>
        </w:r>
      </w:hyperlink>
      <w:r w:rsidDel="00000000" w:rsidR="00000000" w:rsidRPr="00000000">
        <w:rPr>
          <w:rFonts w:ascii="Times New Roman" w:cs="Times New Roman" w:eastAsia="Times New Roman" w:hAnsi="Times New Roman"/>
          <w:sz w:val="28"/>
          <w:szCs w:val="28"/>
          <w:rtl w:val="0"/>
        </w:rPr>
        <w:t xml:space="preserve">, engineering professor Agustín Irizarry Rivera told </w:t>
      </w:r>
      <w:r w:rsidDel="00000000" w:rsidR="00000000" w:rsidRPr="00000000">
        <w:rPr>
          <w:rFonts w:ascii="Times New Roman" w:cs="Times New Roman" w:eastAsia="Times New Roman" w:hAnsi="Times New Roman"/>
          <w:i w:val="1"/>
          <w:iCs w:val="1"/>
          <w:sz w:val="28"/>
          <w:szCs w:val="28"/>
          <w:rtl w:val="0"/>
        </w:rPr>
        <w:t xml:space="preserve">The Intercept</w:t>
      </w:r>
      <w:r w:rsidDel="00000000" w:rsidR="00000000" w:rsidRPr="00000000">
        <w:rPr>
          <w:rFonts w:ascii="Times New Roman" w:cs="Times New Roman" w:eastAsia="Times New Roman" w:hAnsi="Times New Roman"/>
          <w:sz w:val="28"/>
          <w:szCs w:val="28"/>
          <w:rtl w:val="0"/>
        </w:rPr>
        <w:t xml:space="preserve"> that it had become cheaper for most energy users to “rely on solar panels than it is to pay PREPA’s [Puerto Rico Electric Power Authority] rates.” He is also a member of Queremos Sol, or “We Want Sun,” one of several community coalitions advocating distributed solar adoption.</w:t>
      </w:r>
    </w:p>
    <w:p w:rsidR="00000000" w:rsidDel="00000000" w:rsidP="00000000" w:rsidRDefault="00000000" w:rsidRPr="00000000" w14:paraId="0000001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2023, rooftop solar and home battery and generator systems had become so popular that Puerto Rico’s private grid operator, LUMA Energy, </w:t>
      </w:r>
      <w:hyperlink r:id="rId57">
        <w:r w:rsidDel="00000000" w:rsidR="00000000" w:rsidRPr="00000000">
          <w:rPr>
            <w:rFonts w:ascii="Times New Roman" w:cs="Times New Roman" w:eastAsia="Times New Roman" w:hAnsi="Times New Roman"/>
            <w:color w:val="1155cc"/>
            <w:sz w:val="28"/>
            <w:szCs w:val="28"/>
            <w:u w:val="single"/>
            <w:rtl w:val="0"/>
          </w:rPr>
          <w:t xml:space="preserve">began integrating</w:t>
        </w:r>
      </w:hyperlink>
      <w:r w:rsidDel="00000000" w:rsidR="00000000" w:rsidRPr="00000000">
        <w:rPr>
          <w:rFonts w:ascii="Times New Roman" w:cs="Times New Roman" w:eastAsia="Times New Roman" w:hAnsi="Times New Roman"/>
          <w:sz w:val="28"/>
          <w:szCs w:val="28"/>
          <w:rtl w:val="0"/>
        </w:rPr>
        <w:t xml:space="preserve"> them into the wider system through its Customer Battery Energy Sharing (CBES) program. Privately owned batteries and other DERs are now integrated into a </w:t>
      </w:r>
      <w:hyperlink r:id="rId58">
        <w:r w:rsidDel="00000000" w:rsidR="00000000" w:rsidRPr="00000000">
          <w:rPr>
            <w:rFonts w:ascii="Times New Roman" w:cs="Times New Roman" w:eastAsia="Times New Roman" w:hAnsi="Times New Roman"/>
            <w:color w:val="1155cc"/>
            <w:sz w:val="28"/>
            <w:szCs w:val="28"/>
            <w:u w:val="single"/>
            <w:rtl w:val="0"/>
          </w:rPr>
          <w:t xml:space="preserve">virtual power plant</w:t>
        </w:r>
      </w:hyperlink>
      <w:r w:rsidDel="00000000" w:rsidR="00000000" w:rsidRPr="00000000">
        <w:rPr>
          <w:rFonts w:ascii="Times New Roman" w:cs="Times New Roman" w:eastAsia="Times New Roman" w:hAnsi="Times New Roman"/>
          <w:sz w:val="28"/>
          <w:szCs w:val="28"/>
          <w:rtl w:val="0"/>
        </w:rPr>
        <w:t xml:space="preserve">, allowing electricity stored in homes and businesses to be dispatched during peak demand or emergencies.</w:t>
      </w:r>
    </w:p>
    <w:p w:rsidR="00000000" w:rsidDel="00000000" w:rsidP="00000000" w:rsidRDefault="00000000" w:rsidRPr="00000000" w14:paraId="0000001A">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June, during a power outage, for example, residential solar and home battery storage company Sunrun worked with LUMA to use energy from more than 33,000 homes to </w:t>
      </w:r>
      <w:hyperlink r:id="rId59">
        <w:r w:rsidDel="00000000" w:rsidR="00000000" w:rsidRPr="00000000">
          <w:rPr>
            <w:rFonts w:ascii="Times New Roman" w:cs="Times New Roman" w:eastAsia="Times New Roman" w:hAnsi="Times New Roman"/>
            <w:color w:val="1155cc"/>
            <w:sz w:val="28"/>
            <w:szCs w:val="28"/>
            <w:u w:val="single"/>
            <w:rtl w:val="0"/>
          </w:rPr>
          <w:t xml:space="preserve">produce 30 MW</w:t>
        </w:r>
      </w:hyperlink>
      <w:r w:rsidDel="00000000" w:rsidR="00000000" w:rsidRPr="00000000">
        <w:rPr>
          <w:rFonts w:ascii="Times New Roman" w:cs="Times New Roman" w:eastAsia="Times New Roman" w:hAnsi="Times New Roman"/>
          <w:sz w:val="28"/>
          <w:szCs w:val="28"/>
          <w:rtl w:val="0"/>
        </w:rPr>
        <w:t xml:space="preserve"> during four-hour periods over two evenings. In July, more than 70,000 household batteries provided 48 MW to the grid and helped avert a widespread blackout, showing how DERs can “respond to and help stabilize a stressed grid faster and more flexibly than centralized generation,” </w:t>
      </w:r>
      <w:hyperlink r:id="rId60">
        <w:r w:rsidDel="00000000" w:rsidR="00000000" w:rsidRPr="00000000">
          <w:rPr>
            <w:rFonts w:ascii="Times New Roman" w:cs="Times New Roman" w:eastAsia="Times New Roman" w:hAnsi="Times New Roman"/>
            <w:color w:val="1155cc"/>
            <w:sz w:val="28"/>
            <w:szCs w:val="28"/>
            <w:u w:val="single"/>
            <w:rtl w:val="0"/>
          </w:rPr>
          <w:t xml:space="preserve">according to Pew Research</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B">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Rooftop solar now supplies </w:t>
      </w:r>
      <w:hyperlink r:id="rId61">
        <w:r w:rsidDel="00000000" w:rsidR="00000000" w:rsidRPr="00000000">
          <w:rPr>
            <w:rFonts w:ascii="Times New Roman" w:cs="Times New Roman" w:eastAsia="Times New Roman" w:hAnsi="Times New Roman"/>
            <w:color w:val="1155cc"/>
            <w:sz w:val="28"/>
            <w:szCs w:val="28"/>
            <w:u w:val="single"/>
            <w:rtl w:val="0"/>
          </w:rPr>
          <w:t xml:space="preserve">more than 10 percent</w:t>
        </w:r>
      </w:hyperlink>
      <w:r w:rsidDel="00000000" w:rsidR="00000000" w:rsidRPr="00000000">
        <w:rPr>
          <w:rFonts w:ascii="Times New Roman" w:cs="Times New Roman" w:eastAsia="Times New Roman" w:hAnsi="Times New Roman"/>
          <w:sz w:val="28"/>
          <w:szCs w:val="28"/>
          <w:rtl w:val="0"/>
        </w:rPr>
        <w:t xml:space="preserve"> of the territory’s electricity and has become Puerto Rico’s </w:t>
      </w:r>
      <w:hyperlink r:id="rId62">
        <w:r w:rsidDel="00000000" w:rsidR="00000000" w:rsidRPr="00000000">
          <w:rPr>
            <w:rFonts w:ascii="Times New Roman" w:cs="Times New Roman" w:eastAsia="Times New Roman" w:hAnsi="Times New Roman"/>
            <w:color w:val="1155cc"/>
            <w:sz w:val="28"/>
            <w:szCs w:val="28"/>
            <w:u w:val="single"/>
            <w:rtl w:val="0"/>
          </w:rPr>
          <w:t xml:space="preserve">second-largest power generation source</w:t>
        </w:r>
      </w:hyperlink>
      <w:r w:rsidDel="00000000" w:rsidR="00000000" w:rsidRPr="00000000">
        <w:rPr>
          <w:rFonts w:ascii="Times New Roman" w:cs="Times New Roman" w:eastAsia="Times New Roman" w:hAnsi="Times New Roman"/>
          <w:sz w:val="28"/>
          <w:szCs w:val="28"/>
          <w:rtl w:val="0"/>
        </w:rPr>
        <w:t xml:space="preserve"> after petroleum liquids. By looking beyond the centralized system and failed attempts to repair it, Puerto Rican households and businesses have steadily constructed their own limited alternatives.</w:t>
      </w:r>
    </w:p>
    <w:p w:rsidR="00000000" w:rsidDel="00000000" w:rsidP="00000000" w:rsidRDefault="00000000" w:rsidRPr="00000000" w14:paraId="0000001C">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Cuba Caught Between Decay and US Pressure</w:t>
      </w:r>
    </w:p>
    <w:p w:rsidR="00000000" w:rsidDel="00000000" w:rsidP="00000000" w:rsidRDefault="00000000" w:rsidRPr="00000000" w14:paraId="0000001D">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Like nearby Puerto Rico, Cuba’s grid has been battered by natural disasters, but its aging centralized system, fuel shortages, and increased US pressure under the Trump administration have compounded its problems. On August 3, Cuba’s national electrical </w:t>
      </w:r>
      <w:hyperlink r:id="rId63">
        <w:r w:rsidDel="00000000" w:rsidR="00000000" w:rsidRPr="00000000">
          <w:rPr>
            <w:rFonts w:ascii="Times New Roman" w:cs="Times New Roman" w:eastAsia="Times New Roman" w:hAnsi="Times New Roman"/>
            <w:color w:val="1155cc"/>
            <w:sz w:val="28"/>
            <w:szCs w:val="28"/>
            <w:u w:val="single"/>
            <w:rtl w:val="0"/>
          </w:rPr>
          <w:t xml:space="preserve">grid collapsed</w:t>
        </w:r>
      </w:hyperlink>
      <w:r w:rsidDel="00000000" w:rsidR="00000000" w:rsidRPr="00000000">
        <w:rPr>
          <w:rFonts w:ascii="Times New Roman" w:cs="Times New Roman" w:eastAsia="Times New Roman" w:hAnsi="Times New Roman"/>
          <w:sz w:val="28"/>
          <w:szCs w:val="28"/>
          <w:rtl w:val="0"/>
        </w:rPr>
        <w:t xml:space="preserve"> for at least the </w:t>
      </w:r>
      <w:hyperlink r:id="rId64">
        <w:r w:rsidDel="00000000" w:rsidR="00000000" w:rsidRPr="00000000">
          <w:rPr>
            <w:rFonts w:ascii="Times New Roman" w:cs="Times New Roman" w:eastAsia="Times New Roman" w:hAnsi="Times New Roman"/>
            <w:color w:val="1155cc"/>
            <w:sz w:val="28"/>
            <w:szCs w:val="28"/>
            <w:u w:val="single"/>
            <w:rtl w:val="0"/>
          </w:rPr>
          <w:t xml:space="preserve">sixth time in 2026</w:t>
        </w:r>
      </w:hyperlink>
      <w:r w:rsidDel="00000000" w:rsidR="00000000" w:rsidRPr="00000000">
        <w:rPr>
          <w:rFonts w:ascii="Times New Roman" w:cs="Times New Roman" w:eastAsia="Times New Roman" w:hAnsi="Times New Roman"/>
          <w:sz w:val="28"/>
          <w:szCs w:val="28"/>
          <w:rtl w:val="0"/>
        </w:rPr>
        <w:t xml:space="preserve">, after suffering another nationwide blackout the day before.</w:t>
      </w:r>
    </w:p>
    <w:p w:rsidR="00000000" w:rsidDel="00000000" w:rsidP="00000000" w:rsidRDefault="00000000" w:rsidRPr="00000000" w14:paraId="0000001E">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More than </w:t>
      </w:r>
      <w:hyperlink r:id="rId65">
        <w:r w:rsidDel="00000000" w:rsidR="00000000" w:rsidRPr="00000000">
          <w:rPr>
            <w:rFonts w:ascii="Times New Roman" w:cs="Times New Roman" w:eastAsia="Times New Roman" w:hAnsi="Times New Roman"/>
            <w:color w:val="1155cc"/>
            <w:sz w:val="28"/>
            <w:szCs w:val="28"/>
            <w:u w:val="single"/>
            <w:rtl w:val="0"/>
          </w:rPr>
          <w:t xml:space="preserve">90 percent</w:t>
        </w:r>
      </w:hyperlink>
      <w:r w:rsidDel="00000000" w:rsidR="00000000" w:rsidRPr="00000000">
        <w:rPr>
          <w:rFonts w:ascii="Times New Roman" w:cs="Times New Roman" w:eastAsia="Times New Roman" w:hAnsi="Times New Roman"/>
          <w:sz w:val="28"/>
          <w:szCs w:val="28"/>
          <w:rtl w:val="0"/>
        </w:rPr>
        <w:t xml:space="preserve"> of Cuba’s electricity has traditionally come from 16 major oil-fired thermoelectric plants, mostly built between the 1960s and 1980s. The collapse of the Soviet Union </w:t>
      </w:r>
      <w:hyperlink r:id="rId66">
        <w:r w:rsidDel="00000000" w:rsidR="00000000" w:rsidRPr="00000000">
          <w:rPr>
            <w:rFonts w:ascii="Times New Roman" w:cs="Times New Roman" w:eastAsia="Times New Roman" w:hAnsi="Times New Roman"/>
            <w:color w:val="1155cc"/>
            <w:sz w:val="28"/>
            <w:szCs w:val="28"/>
            <w:u w:val="single"/>
            <w:rtl w:val="0"/>
          </w:rPr>
          <w:t xml:space="preserve">triggered severe oil shortages</w:t>
        </w:r>
      </w:hyperlink>
      <w:r w:rsidDel="00000000" w:rsidR="00000000" w:rsidRPr="00000000">
        <w:rPr>
          <w:rFonts w:ascii="Times New Roman" w:cs="Times New Roman" w:eastAsia="Times New Roman" w:hAnsi="Times New Roman"/>
          <w:sz w:val="28"/>
          <w:szCs w:val="28"/>
          <w:rtl w:val="0"/>
        </w:rPr>
        <w:t xml:space="preserve"> in the 1990s, until later support from Venezuela and Russia helped the system recover. But Venezuelan oil exports to Cuba </w:t>
      </w:r>
      <w:hyperlink r:id="rId67">
        <w:r w:rsidDel="00000000" w:rsidR="00000000" w:rsidRPr="00000000">
          <w:rPr>
            <w:rFonts w:ascii="Times New Roman" w:cs="Times New Roman" w:eastAsia="Times New Roman" w:hAnsi="Times New Roman"/>
            <w:color w:val="1155cc"/>
            <w:sz w:val="28"/>
            <w:szCs w:val="28"/>
            <w:u w:val="single"/>
            <w:rtl w:val="0"/>
          </w:rPr>
          <w:t xml:space="preserve">dropped sharply after 2015</w:t>
        </w:r>
      </w:hyperlink>
      <w:r w:rsidDel="00000000" w:rsidR="00000000" w:rsidRPr="00000000">
        <w:rPr>
          <w:rFonts w:ascii="Times New Roman" w:cs="Times New Roman" w:eastAsia="Times New Roman" w:hAnsi="Times New Roman"/>
          <w:sz w:val="28"/>
          <w:szCs w:val="28"/>
          <w:rtl w:val="0"/>
        </w:rPr>
        <w:t xml:space="preserve">, and the grid began suffering repeated major failures from </w:t>
      </w:r>
      <w:hyperlink r:id="rId68">
        <w:r w:rsidDel="00000000" w:rsidR="00000000" w:rsidRPr="00000000">
          <w:rPr>
            <w:rFonts w:ascii="Times New Roman" w:cs="Times New Roman" w:eastAsia="Times New Roman" w:hAnsi="Times New Roman"/>
            <w:color w:val="1155cc"/>
            <w:sz w:val="28"/>
            <w:szCs w:val="28"/>
            <w:u w:val="single"/>
            <w:rtl w:val="0"/>
          </w:rPr>
          <w:t xml:space="preserve">late 2024 onward</w:t>
        </w:r>
      </w:hyperlink>
      <w:r w:rsidDel="00000000" w:rsidR="00000000" w:rsidRPr="00000000">
        <w:rPr>
          <w:rFonts w:ascii="Times New Roman" w:cs="Times New Roman" w:eastAsia="Times New Roman" w:hAnsi="Times New Roman"/>
          <w:sz w:val="28"/>
          <w:szCs w:val="28"/>
          <w:rtl w:val="0"/>
        </w:rPr>
        <w:t xml:space="preserve">, as fuel supplies dwindled </w:t>
      </w:r>
      <w:hyperlink r:id="rId69">
        <w:r w:rsidDel="00000000" w:rsidR="00000000" w:rsidRPr="00000000">
          <w:rPr>
            <w:rFonts w:ascii="Times New Roman" w:cs="Times New Roman" w:eastAsia="Times New Roman" w:hAnsi="Times New Roman"/>
            <w:color w:val="1155cc"/>
            <w:sz w:val="28"/>
            <w:szCs w:val="28"/>
            <w:u w:val="single"/>
            <w:rtl w:val="0"/>
          </w:rPr>
          <w:t xml:space="preserve">and US restrictions</w:t>
        </w:r>
      </w:hyperlink>
      <w:r w:rsidDel="00000000" w:rsidR="00000000" w:rsidRPr="00000000">
        <w:rPr>
          <w:rFonts w:ascii="Times New Roman" w:cs="Times New Roman" w:eastAsia="Times New Roman" w:hAnsi="Times New Roman"/>
          <w:sz w:val="28"/>
          <w:szCs w:val="28"/>
          <w:rtl w:val="0"/>
        </w:rPr>
        <w:t xml:space="preserve"> further constrained access to imports.</w:t>
      </w:r>
    </w:p>
    <w:p w:rsidR="00000000" w:rsidDel="00000000" w:rsidP="00000000" w:rsidRDefault="00000000" w:rsidRPr="00000000" w14:paraId="0000001F">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nine thermal plants offline due to breakdowns and maintenance, a system </w:t>
      </w:r>
      <w:hyperlink r:id="rId70">
        <w:r w:rsidDel="00000000" w:rsidR="00000000" w:rsidRPr="00000000">
          <w:rPr>
            <w:rFonts w:ascii="Times New Roman" w:cs="Times New Roman" w:eastAsia="Times New Roman" w:hAnsi="Times New Roman"/>
            <w:color w:val="1155cc"/>
            <w:sz w:val="28"/>
            <w:szCs w:val="28"/>
            <w:u w:val="single"/>
            <w:rtl w:val="0"/>
          </w:rPr>
          <w:t xml:space="preserve">with roughly 3,000 MW of installed capacity</w:t>
        </w:r>
      </w:hyperlink>
      <w:r w:rsidDel="00000000" w:rsidR="00000000" w:rsidRPr="00000000">
        <w:rPr>
          <w:rFonts w:ascii="Times New Roman" w:cs="Times New Roman" w:eastAsia="Times New Roman" w:hAnsi="Times New Roman"/>
          <w:sz w:val="28"/>
          <w:szCs w:val="28"/>
          <w:rtl w:val="0"/>
        </w:rPr>
        <w:t xml:space="preserve"> was producing just 1,278 MW at peak demand in April, Electric Choice reports. Even Cuba’s </w:t>
      </w:r>
      <w:r w:rsidDel="00000000" w:rsidR="00000000" w:rsidRPr="00000000">
        <w:rPr>
          <w:rFonts w:ascii="Times New Roman" w:cs="Times New Roman" w:eastAsia="Times New Roman" w:hAnsi="Times New Roman"/>
          <w:sz w:val="28"/>
          <w:szCs w:val="28"/>
          <w:rtl w:val="0"/>
        </w:rPr>
        <w:t xml:space="preserve">long-used</w:t>
      </w:r>
      <w:r w:rsidDel="00000000" w:rsidR="00000000" w:rsidRPr="00000000">
        <w:rPr>
          <w:rFonts w:ascii="Times New Roman" w:cs="Times New Roman" w:eastAsia="Times New Roman" w:hAnsi="Times New Roman"/>
          <w:sz w:val="28"/>
          <w:szCs w:val="28"/>
          <w:rtl w:val="0"/>
        </w:rPr>
        <w:t xml:space="preserve"> </w:t>
      </w:r>
      <w:hyperlink r:id="rId71">
        <w:r w:rsidDel="00000000" w:rsidR="00000000" w:rsidRPr="00000000">
          <w:rPr>
            <w:rFonts w:ascii="Times New Roman" w:cs="Times New Roman" w:eastAsia="Times New Roman" w:hAnsi="Times New Roman"/>
            <w:color w:val="1155cc"/>
            <w:sz w:val="28"/>
            <w:szCs w:val="28"/>
            <w:u w:val="single"/>
            <w:rtl w:val="0"/>
          </w:rPr>
          <w:t xml:space="preserve">distributed diesel generators</w:t>
        </w:r>
      </w:hyperlink>
      <w:r w:rsidDel="00000000" w:rsidR="00000000" w:rsidRPr="00000000">
        <w:rPr>
          <w:rFonts w:ascii="Times New Roman" w:cs="Times New Roman" w:eastAsia="Times New Roman" w:hAnsi="Times New Roman"/>
          <w:sz w:val="28"/>
          <w:szCs w:val="28"/>
          <w:rtl w:val="0"/>
        </w:rPr>
        <w:t xml:space="preserve">, meant</w:t>
      </w:r>
      <w:r w:rsidDel="00000000" w:rsidR="00000000" w:rsidRPr="00000000">
        <w:rPr>
          <w:rFonts w:ascii="Times New Roman" w:cs="Times New Roman" w:eastAsia="Times New Roman" w:hAnsi="Times New Roman"/>
          <w:sz w:val="28"/>
          <w:szCs w:val="28"/>
          <w:rtl w:val="0"/>
        </w:rPr>
        <w:t xml:space="preserve"> to keep critical systems running, are mostly paralyzed due to their reliance on imported diesel and fuel oil, while a US waiver allowing a Russian tanker to deliver about 700,000 barrels of crude to Cuba </w:t>
      </w:r>
      <w:hyperlink r:id="rId72">
        <w:r w:rsidDel="00000000" w:rsidR="00000000" w:rsidRPr="00000000">
          <w:rPr>
            <w:rFonts w:ascii="Times New Roman" w:cs="Times New Roman" w:eastAsia="Times New Roman" w:hAnsi="Times New Roman"/>
            <w:color w:val="1155cc"/>
            <w:sz w:val="28"/>
            <w:szCs w:val="28"/>
            <w:u w:val="single"/>
            <w:rtl w:val="0"/>
          </w:rPr>
          <w:t xml:space="preserve">in March</w:t>
        </w:r>
      </w:hyperlink>
      <w:r w:rsidDel="00000000" w:rsidR="00000000" w:rsidRPr="00000000">
        <w:rPr>
          <w:rFonts w:ascii="Times New Roman" w:cs="Times New Roman" w:eastAsia="Times New Roman" w:hAnsi="Times New Roman"/>
          <w:sz w:val="28"/>
          <w:szCs w:val="28"/>
          <w:rtl w:val="0"/>
        </w:rPr>
        <w:t xml:space="preserve"> provided enough fuel for</w:t>
      </w:r>
      <w:r w:rsidDel="00000000" w:rsidR="00000000" w:rsidRPr="00000000">
        <w:rPr>
          <w:rFonts w:ascii="Times New Roman" w:cs="Times New Roman" w:eastAsia="Times New Roman" w:hAnsi="Times New Roman"/>
          <w:sz w:val="28"/>
          <w:szCs w:val="28"/>
          <w:rtl w:val="0"/>
        </w:rPr>
        <w:t xml:space="preserve"> only a few weeks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0">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China has emerged as a crucial partner to fill the gap. Beijing </w:t>
      </w:r>
      <w:hyperlink r:id="rId73">
        <w:r w:rsidDel="00000000" w:rsidR="00000000" w:rsidRPr="00000000">
          <w:rPr>
            <w:rFonts w:ascii="Times New Roman" w:cs="Times New Roman" w:eastAsia="Times New Roman" w:hAnsi="Times New Roman"/>
            <w:color w:val="1155cc"/>
            <w:sz w:val="28"/>
            <w:szCs w:val="28"/>
            <w:u w:val="single"/>
            <w:rtl w:val="0"/>
          </w:rPr>
          <w:t xml:space="preserve">unveiled a plan with the Cuban government</w:t>
        </w:r>
      </w:hyperlink>
      <w:r w:rsidDel="00000000" w:rsidR="00000000" w:rsidRPr="00000000">
        <w:rPr>
          <w:rFonts w:ascii="Times New Roman" w:cs="Times New Roman" w:eastAsia="Times New Roman" w:hAnsi="Times New Roman"/>
          <w:sz w:val="28"/>
          <w:szCs w:val="28"/>
          <w:rtl w:val="0"/>
        </w:rPr>
        <w:t xml:space="preserve"> in 2024 for 92 </w:t>
      </w:r>
      <w:r w:rsidDel="00000000" w:rsidR="00000000" w:rsidRPr="00000000">
        <w:rPr>
          <w:rFonts w:ascii="Times New Roman" w:cs="Times New Roman" w:eastAsia="Times New Roman" w:hAnsi="Times New Roman"/>
          <w:sz w:val="28"/>
          <w:szCs w:val="28"/>
          <w:rtl w:val="0"/>
        </w:rPr>
        <w:t xml:space="preserve">mid-sized</w:t>
      </w:r>
      <w:r w:rsidDel="00000000" w:rsidR="00000000" w:rsidRPr="00000000">
        <w:rPr>
          <w:rFonts w:ascii="Times New Roman" w:cs="Times New Roman" w:eastAsia="Times New Roman" w:hAnsi="Times New Roman"/>
          <w:sz w:val="28"/>
          <w:szCs w:val="28"/>
          <w:rtl w:val="0"/>
        </w:rPr>
        <w:t xml:space="preserve"> solar parks with a combined capacity of 2,000 MW by 2028, with </w:t>
      </w:r>
      <w:hyperlink r:id="rId74">
        <w:r w:rsidDel="00000000" w:rsidR="00000000" w:rsidRPr="00000000">
          <w:rPr>
            <w:rFonts w:ascii="Times New Roman" w:cs="Times New Roman" w:eastAsia="Times New Roman" w:hAnsi="Times New Roman"/>
            <w:color w:val="1155cc"/>
            <w:sz w:val="28"/>
            <w:szCs w:val="28"/>
            <w:u w:val="single"/>
            <w:rtl w:val="0"/>
          </w:rPr>
          <w:t xml:space="preserve">dozens online already</w:t>
        </w:r>
      </w:hyperlink>
      <w:r w:rsidDel="00000000" w:rsidR="00000000" w:rsidRPr="00000000">
        <w:rPr>
          <w:rFonts w:ascii="Times New Roman" w:cs="Times New Roman" w:eastAsia="Times New Roman" w:hAnsi="Times New Roman"/>
          <w:sz w:val="28"/>
          <w:szCs w:val="28"/>
          <w:rtl w:val="0"/>
        </w:rPr>
        <w:t xml:space="preserve">. Spread across the island, </w:t>
      </w:r>
      <w:hyperlink r:id="rId75">
        <w:r w:rsidDel="00000000" w:rsidR="00000000" w:rsidRPr="00000000">
          <w:rPr>
            <w:rFonts w:ascii="Times New Roman" w:cs="Times New Roman" w:eastAsia="Times New Roman" w:hAnsi="Times New Roman"/>
            <w:color w:val="1155cc"/>
            <w:sz w:val="28"/>
            <w:szCs w:val="28"/>
            <w:u w:val="single"/>
            <w:rtl w:val="0"/>
          </w:rPr>
          <w:t xml:space="preserve">alongside at least 18 smaller models</w:t>
        </w:r>
      </w:hyperlink>
      <w:r w:rsidDel="00000000" w:rsidR="00000000" w:rsidRPr="00000000">
        <w:rPr>
          <w:rFonts w:ascii="Times New Roman" w:cs="Times New Roman" w:eastAsia="Times New Roman" w:hAnsi="Times New Roman"/>
          <w:sz w:val="28"/>
          <w:szCs w:val="28"/>
          <w:rtl w:val="0"/>
        </w:rPr>
        <w:t xml:space="preserve">, the parks are relatively quick to build and have reduced some of Cuba’s dependence on its handful of crumbling large power plants.</w:t>
      </w:r>
    </w:p>
    <w:p w:rsidR="00000000" w:rsidDel="00000000" w:rsidP="00000000" w:rsidRDefault="00000000" w:rsidRPr="00000000" w14:paraId="0000002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Chinese companies are also supplying equipment commercially: solar panel exports from China to Cuba rose from $3 million in 2023 </w:t>
      </w:r>
      <w:hyperlink r:id="rId76">
        <w:r w:rsidDel="00000000" w:rsidR="00000000" w:rsidRPr="00000000">
          <w:rPr>
            <w:rFonts w:ascii="Times New Roman" w:cs="Times New Roman" w:eastAsia="Times New Roman" w:hAnsi="Times New Roman"/>
            <w:color w:val="1155cc"/>
            <w:sz w:val="28"/>
            <w:szCs w:val="28"/>
            <w:u w:val="single"/>
            <w:rtl w:val="0"/>
          </w:rPr>
          <w:t xml:space="preserve">to $117 million in 2025</w:t>
        </w:r>
      </w:hyperlink>
      <w:r w:rsidDel="00000000" w:rsidR="00000000" w:rsidRPr="00000000">
        <w:rPr>
          <w:rFonts w:ascii="Times New Roman" w:cs="Times New Roman" w:eastAsia="Times New Roman" w:hAnsi="Times New Roman"/>
          <w:sz w:val="28"/>
          <w:szCs w:val="28"/>
          <w:rtl w:val="0"/>
        </w:rPr>
        <w:t xml:space="preserve">, according to energy think tank Ember. Households are also joining the movement—in Havana’s wealthier areas, residents </w:t>
      </w:r>
      <w:hyperlink r:id="rId77">
        <w:r w:rsidDel="00000000" w:rsidR="00000000" w:rsidRPr="00000000">
          <w:rPr>
            <w:rFonts w:ascii="Times New Roman" w:cs="Times New Roman" w:eastAsia="Times New Roman" w:hAnsi="Times New Roman"/>
            <w:color w:val="1155cc"/>
            <w:sz w:val="28"/>
            <w:szCs w:val="28"/>
            <w:u w:val="single"/>
            <w:rtl w:val="0"/>
          </w:rPr>
          <w:t xml:space="preserve">are installing their own solar and battery systems</w:t>
        </w:r>
      </w:hyperlink>
      <w:r w:rsidDel="00000000" w:rsidR="00000000" w:rsidRPr="00000000">
        <w:rPr>
          <w:rFonts w:ascii="Times New Roman" w:cs="Times New Roman" w:eastAsia="Times New Roman" w:hAnsi="Times New Roman"/>
          <w:sz w:val="28"/>
          <w:szCs w:val="28"/>
          <w:rtl w:val="0"/>
        </w:rPr>
        <w:t xml:space="preserve"> to escape the unreliable grid, but upfront cost limits adoption in poorer areas.</w:t>
      </w:r>
    </w:p>
    <w:p w:rsidR="00000000" w:rsidDel="00000000" w:rsidP="00000000" w:rsidRDefault="00000000" w:rsidRPr="00000000" w14:paraId="0000002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Cuba’s decaying grid and pressure from Washington give it few options. Household systems have been able to reduce reliance on the old grid and distributed solar parks have begun to spread electricity production across the island, but growing uncertainty over Cuba’s energy security appears set to remain for the foreseeable future.</w:t>
      </w:r>
    </w:p>
    <w:p w:rsidR="00000000" w:rsidDel="00000000" w:rsidP="00000000" w:rsidRDefault="00000000" w:rsidRPr="00000000" w14:paraId="00000023">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 Decentralized Future?</w:t>
      </w:r>
    </w:p>
    <w:p w:rsidR="00000000" w:rsidDel="00000000" w:rsidP="00000000" w:rsidRDefault="00000000" w:rsidRPr="00000000" w14:paraId="0000002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Ukraine, Puerto Rico, and Cuba all face different challenges, but collectively are struggling to keep their electricity systems functioning. Their problems also mirror developments emerging elsewhere. Observing Ukraine, Taiwan is </w:t>
      </w:r>
      <w:hyperlink r:id="rId78">
        <w:r w:rsidDel="00000000" w:rsidR="00000000" w:rsidRPr="00000000">
          <w:rPr>
            <w:rFonts w:ascii="Times New Roman" w:cs="Times New Roman" w:eastAsia="Times New Roman" w:hAnsi="Times New Roman"/>
            <w:color w:val="1155cc"/>
            <w:sz w:val="28"/>
            <w:szCs w:val="28"/>
            <w:u w:val="single"/>
            <w:rtl w:val="0"/>
          </w:rPr>
          <w:t xml:space="preserve">decentralizing its energy grid</w:t>
        </w:r>
      </w:hyperlink>
      <w:r w:rsidDel="00000000" w:rsidR="00000000" w:rsidRPr="00000000">
        <w:rPr>
          <w:rFonts w:ascii="Times New Roman" w:cs="Times New Roman" w:eastAsia="Times New Roman" w:hAnsi="Times New Roman"/>
          <w:sz w:val="28"/>
          <w:szCs w:val="28"/>
          <w:rtl w:val="0"/>
        </w:rPr>
        <w:t xml:space="preserve"> in response to </w:t>
      </w:r>
      <w:hyperlink r:id="rId79">
        <w:r w:rsidDel="00000000" w:rsidR="00000000" w:rsidRPr="00000000">
          <w:rPr>
            <w:rFonts w:ascii="Times New Roman" w:cs="Times New Roman" w:eastAsia="Times New Roman" w:hAnsi="Times New Roman"/>
            <w:color w:val="1155cc"/>
            <w:sz w:val="28"/>
            <w:szCs w:val="28"/>
            <w:u w:val="single"/>
            <w:rtl w:val="0"/>
          </w:rPr>
          <w:t xml:space="preserve">potential Chinese threats</w:t>
        </w:r>
      </w:hyperlink>
      <w:r w:rsidDel="00000000" w:rsidR="00000000" w:rsidRPr="00000000">
        <w:rPr>
          <w:rFonts w:ascii="Times New Roman" w:cs="Times New Roman" w:eastAsia="Times New Roman" w:hAnsi="Times New Roman"/>
          <w:sz w:val="28"/>
          <w:szCs w:val="28"/>
          <w:rtl w:val="0"/>
        </w:rPr>
        <w:t xml:space="preserve">. With Chinese companies manufacturing around </w:t>
      </w:r>
      <w:hyperlink r:id="rId80">
        <w:r w:rsidDel="00000000" w:rsidR="00000000" w:rsidRPr="00000000">
          <w:rPr>
            <w:rFonts w:ascii="Times New Roman" w:cs="Times New Roman" w:eastAsia="Times New Roman" w:hAnsi="Times New Roman"/>
            <w:color w:val="1155cc"/>
            <w:sz w:val="28"/>
            <w:szCs w:val="28"/>
            <w:u w:val="single"/>
            <w:rtl w:val="0"/>
          </w:rPr>
          <w:t xml:space="preserve">80 percent of </w:t>
        </w:r>
      </w:hyperlink>
      <w:hyperlink r:id="rId81">
        <w:r w:rsidDel="00000000" w:rsidR="00000000" w:rsidRPr="00000000">
          <w:rPr>
            <w:rFonts w:ascii="Times New Roman" w:cs="Times New Roman" w:eastAsia="Times New Roman" w:hAnsi="Times New Roman"/>
            <w:color w:val="1155cc"/>
            <w:sz w:val="28"/>
            <w:szCs w:val="28"/>
            <w:u w:val="single"/>
            <w:rtl w:val="0"/>
          </w:rPr>
          <w:t xml:space="preserve">the </w:t>
        </w:r>
      </w:hyperlink>
      <w:hyperlink r:id="rId82">
        <w:r w:rsidDel="00000000" w:rsidR="00000000" w:rsidRPr="00000000">
          <w:rPr>
            <w:rFonts w:ascii="Times New Roman" w:cs="Times New Roman" w:eastAsia="Times New Roman" w:hAnsi="Times New Roman"/>
            <w:color w:val="1155cc"/>
            <w:sz w:val="28"/>
            <w:szCs w:val="28"/>
            <w:u w:val="single"/>
            <w:rtl w:val="0"/>
          </w:rPr>
          <w:t xml:space="preserve">world’s solar panels</w:t>
        </w:r>
      </w:hyperlink>
      <w:r w:rsidDel="00000000" w:rsidR="00000000" w:rsidRPr="00000000">
        <w:rPr>
          <w:rFonts w:ascii="Times New Roman" w:cs="Times New Roman" w:eastAsia="Times New Roman" w:hAnsi="Times New Roman"/>
          <w:sz w:val="28"/>
          <w:szCs w:val="28"/>
          <w:rtl w:val="0"/>
        </w:rPr>
        <w:t xml:space="preserve">, Latin American countries are similarly looking to China for alternatives to US political and economic dominance.</w:t>
      </w:r>
    </w:p>
    <w:p w:rsidR="00000000" w:rsidDel="00000000" w:rsidP="00000000" w:rsidRDefault="00000000" w:rsidRPr="00000000" w14:paraId="0000002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Ukraine and Cuba have become testing grounds for Western countries and China as both </w:t>
      </w:r>
      <w:hyperlink r:id="rId83">
        <w:r w:rsidDel="00000000" w:rsidR="00000000" w:rsidRPr="00000000">
          <w:rPr>
            <w:rFonts w:ascii="Times New Roman" w:cs="Times New Roman" w:eastAsia="Times New Roman" w:hAnsi="Times New Roman"/>
            <w:color w:val="1155cc"/>
            <w:sz w:val="28"/>
            <w:szCs w:val="28"/>
            <w:u w:val="single"/>
            <w:rtl w:val="0"/>
          </w:rPr>
          <w:t xml:space="preserve">promote</w:t>
        </w:r>
      </w:hyperlink>
      <w:r w:rsidDel="00000000" w:rsidR="00000000" w:rsidRPr="00000000">
        <w:rPr>
          <w:rFonts w:ascii="Times New Roman" w:cs="Times New Roman" w:eastAsia="Times New Roman" w:hAnsi="Times New Roman"/>
          <w:sz w:val="28"/>
          <w:szCs w:val="28"/>
          <w:rtl w:val="0"/>
        </w:rPr>
        <w:t xml:space="preserve"> their energy technologies abroad as part of geopolitical competition. But the transformation is visible at the local level, </w:t>
      </w:r>
      <w:r w:rsidDel="00000000" w:rsidR="00000000" w:rsidRPr="00000000">
        <w:rPr>
          <w:rFonts w:ascii="Times New Roman" w:cs="Times New Roman" w:eastAsia="Times New Roman" w:hAnsi="Times New Roman"/>
          <w:sz w:val="28"/>
          <w:szCs w:val="28"/>
          <w:rtl w:val="0"/>
        </w:rPr>
        <w:t xml:space="preserve">with Puerto Rico showing how unreliable centralized systems and overlooking community needs can spur rapid adoption of distributed energy solutions.</w:t>
      </w:r>
      <w:r w:rsidDel="00000000" w:rsidR="00000000" w:rsidRPr="00000000">
        <w:rPr>
          <w:rtl w:val="0"/>
        </w:rPr>
      </w:r>
    </w:p>
    <w:p w:rsidR="00000000" w:rsidDel="00000000" w:rsidP="00000000" w:rsidRDefault="00000000" w:rsidRPr="00000000" w14:paraId="0000002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Countries across the Global South are experimenting </w:t>
      </w:r>
      <w:hyperlink r:id="rId84">
        <w:r w:rsidDel="00000000" w:rsidR="00000000" w:rsidRPr="00000000">
          <w:rPr>
            <w:rFonts w:ascii="Times New Roman" w:cs="Times New Roman" w:eastAsia="Times New Roman" w:hAnsi="Times New Roman"/>
            <w:color w:val="1155cc"/>
            <w:sz w:val="28"/>
            <w:szCs w:val="28"/>
            <w:u w:val="single"/>
            <w:rtl w:val="0"/>
          </w:rPr>
          <w:t xml:space="preserve">with localized energy systems</w:t>
        </w:r>
      </w:hyperlink>
      <w:r w:rsidDel="00000000" w:rsidR="00000000" w:rsidRPr="00000000">
        <w:rPr>
          <w:rFonts w:ascii="Times New Roman" w:cs="Times New Roman" w:eastAsia="Times New Roman" w:hAnsi="Times New Roman"/>
          <w:sz w:val="28"/>
          <w:szCs w:val="28"/>
          <w:rtl w:val="0"/>
        </w:rPr>
        <w:t xml:space="preserve">, “leapfrogging” centralized grids that were never going to serve the remote rural communities in these regions. Even the United States, despite its wealth and abundant energy resources, can benefit from the same approach. When some residents of </w:t>
      </w:r>
      <w:hyperlink r:id="rId85">
        <w:r w:rsidDel="00000000" w:rsidR="00000000" w:rsidRPr="00000000">
          <w:rPr>
            <w:rFonts w:ascii="Times New Roman" w:cs="Times New Roman" w:eastAsia="Times New Roman" w:hAnsi="Times New Roman"/>
            <w:color w:val="1155cc"/>
            <w:sz w:val="28"/>
            <w:szCs w:val="28"/>
            <w:u w:val="single"/>
            <w:rtl w:val="0"/>
          </w:rPr>
          <w:t xml:space="preserve">Gary, Indiana</w:t>
        </w:r>
      </w:hyperlink>
      <w:r w:rsidDel="00000000" w:rsidR="00000000" w:rsidRPr="00000000">
        <w:rPr>
          <w:rFonts w:ascii="Times New Roman" w:cs="Times New Roman" w:eastAsia="Times New Roman" w:hAnsi="Times New Roman"/>
          <w:sz w:val="28"/>
          <w:szCs w:val="28"/>
          <w:rtl w:val="0"/>
        </w:rPr>
        <w:t xml:space="preserve"> lost power for up to two weeks in August, distributed systems could have provided valuable local backup.</w:t>
      </w:r>
    </w:p>
    <w:p w:rsidR="00000000" w:rsidDel="00000000" w:rsidP="00000000" w:rsidRDefault="00000000" w:rsidRPr="00000000" w14:paraId="00000027">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Scaling challenges, particularly for local DERs, remain. But these examples show how to make electricity systems more resilient by expanding generation and storage across smaller networks; they are not just suitable for countries facing war and geopolitical pressure but can be adopted in any country where centralized systems leave communities vulnerable to disruption.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e360.yale.edu/features/ukraine-war-renewable-energy" TargetMode="External"/><Relationship Id="rId84" Type="http://schemas.openxmlformats.org/officeDocument/2006/relationships/hyperlink" Target="https://www.climateandcapitalmedia.com/skip-the-power-plant-the-decentralized-mesh-grid-tech-making-clean-energy-profitable/" TargetMode="External"/><Relationship Id="rId83" Type="http://schemas.openxmlformats.org/officeDocument/2006/relationships/hyperlink" Target="https://www.worldscientific.com/doi/10.1142/S2377740026500028?srsltid=AfmBOooiwVOwkWzJnr89rgxqJuKNn8J9c1s_6Kjevc6sw1WOOLcNcDu6" TargetMode="External"/><Relationship Id="rId42" Type="http://schemas.openxmlformats.org/officeDocument/2006/relationships/hyperlink" Target="https://www.ft.com/content/5c7071f5-6e64-4953-bb87-6b63306bd67d?syn-25a6b1a6=1" TargetMode="External"/><Relationship Id="rId41" Type="http://schemas.openxmlformats.org/officeDocument/2006/relationships/hyperlink" Target="https://worldpopulationreview.com/country-rankings/poorest-countries-in-europe" TargetMode="External"/><Relationship Id="rId85" Type="http://schemas.openxmlformats.org/officeDocument/2006/relationships/hyperlink" Target="https://www.motherjones.com/politics/2026/08/gary-indiana-power-outage-nipsco-utility-corporate-greed-blame-blackout-power-outage-storm/" TargetMode="External"/><Relationship Id="rId44" Type="http://schemas.openxmlformats.org/officeDocument/2006/relationships/hyperlink" Target="https://energypartnership-ukraine.org/milestones/default-title/" TargetMode="External"/><Relationship Id="rId43" Type="http://schemas.openxmlformats.org/officeDocument/2006/relationships/hyperlink" Target="https://scm.global/how-ukraines-electricity-system-works-a-guide-to-a-european-energy-model-under-russian-attack/" TargetMode="External"/><Relationship Id="rId46" Type="http://schemas.openxmlformats.org/officeDocument/2006/relationships/hyperlink" Target="https://aftermath.unc.edu/pages/power" TargetMode="External"/><Relationship Id="rId45" Type="http://schemas.openxmlformats.org/officeDocument/2006/relationships/hyperlink" Target="https://www.ft.com/content/5c7071f5-6e64-4953-bb87-6b63306bd67d?syn-25a6b1a6=1" TargetMode="External"/><Relationship Id="rId80" Type="http://schemas.openxmlformats.org/officeDocument/2006/relationships/hyperlink" Target="https://www.scmp.com/economy/china-economy/article/3365985/beyond-coal-chinas-installed-solar-power-capacity-crosses-historic-threshold" TargetMode="External"/><Relationship Id="rId82" Type="http://schemas.openxmlformats.org/officeDocument/2006/relationships/hyperlink" Target="https://www.scmp.com/economy/china-economy/article/3365985/beyond-coal-chinas-installed-solar-power-capacity-crosses-historic-threshold" TargetMode="External"/><Relationship Id="rId81" Type="http://schemas.openxmlformats.org/officeDocument/2006/relationships/hyperlink" Target="https://www.scmp.com/economy/china-economy/article/3365985/beyond-coal-chinas-installed-solar-power-capacity-crosses-historic-threshol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dependentmediainstitute.org/economy-for-all/" TargetMode="External"/><Relationship Id="rId48" Type="http://schemas.openxmlformats.org/officeDocument/2006/relationships/hyperlink" Target="https://earthquakeradar.io/blog/puerto-rico-earthquake-crisis.html" TargetMode="External"/><Relationship Id="rId47" Type="http://schemas.openxmlformats.org/officeDocument/2006/relationships/hyperlink" Target="https://www.gao.gov/blog/el-apagon-blackout.-puerto-ricos-continuing-struggle-stable-electricity" TargetMode="External"/><Relationship Id="rId49" Type="http://schemas.openxmlformats.org/officeDocument/2006/relationships/hyperlink" Target="https://www.cnn.com/2022/10/01/us/hurricane-fiona-puerto-rico-electrical-grid" TargetMode="External"/><Relationship Id="rId5" Type="http://schemas.openxmlformats.org/officeDocument/2006/relationships/styles" Target="styles.xml"/><Relationship Id="rId6" Type="http://schemas.openxmlformats.org/officeDocument/2006/relationships/hyperlink" Target="https://independentmediainstitute.org/" TargetMode="External"/><Relationship Id="rId7" Type="http://schemas.openxmlformats.org/officeDocument/2006/relationships/hyperlink" Target="https://rowman.com/ISBN/9780761873389/" TargetMode="External"/><Relationship Id="rId8" Type="http://schemas.openxmlformats.org/officeDocument/2006/relationships/hyperlink" Target="https://x.com/john_ruehl" TargetMode="External"/><Relationship Id="rId73" Type="http://schemas.openxmlformats.org/officeDocument/2006/relationships/hyperlink" Target="https://www.pv-magazine-latam.com/2024/03/14/el-gobierno-cubano-asegura-que-instalara-92-parques-fotovoltaicos-por-un-total-de-2-gw-de-potencia/" TargetMode="External"/><Relationship Id="rId72" Type="http://schemas.openxmlformats.org/officeDocument/2006/relationships/hyperlink" Target="https://www.miamiherald.com/news/nation-world/world/americas/cuba/article315127584.html" TargetMode="External"/><Relationship Id="rId31" Type="http://schemas.openxmlformats.org/officeDocument/2006/relationships/hyperlink" Target="https://scm.global/how-ukraines-electricity-system-works-a-guide-to-a-european-energy-model-under-russian-attack/" TargetMode="External"/><Relationship Id="rId75" Type="http://schemas.openxmlformats.org/officeDocument/2006/relationships/hyperlink" Target="https://www.wsj.com/world/china/cuba-china-solar-power-da5b3338" TargetMode="External"/><Relationship Id="rId30" Type="http://schemas.openxmlformats.org/officeDocument/2006/relationships/hyperlink" Target="https://dixigroup.org/en/over-four-years-of-full-scale-war-russia-has-launched-more-than-60-massive-attacks-on-ukraines-energy-sector/" TargetMode="External"/><Relationship Id="rId74" Type="http://schemas.openxmlformats.org/officeDocument/2006/relationships/hyperlink" Target="https://dialogo-americas.com/articles/chinas-solar-energy-projects-deepen-cubas-technological-dependence/" TargetMode="External"/><Relationship Id="rId33" Type="http://schemas.openxmlformats.org/officeDocument/2006/relationships/hyperlink" Target="https://www.russiamatters.org/news/russia-ukraine-war-report-card/russia-ukraine-war-report-card-july-1-2026" TargetMode="External"/><Relationship Id="rId77" Type="http://schemas.openxmlformats.org/officeDocument/2006/relationships/hyperlink" Target="https://www.local10.com/news/world/2026/08/24/cubans-turn-to-solar-to-keep-lights-on-during-fuel-blockade-if-they-can-afford-it/" TargetMode="External"/><Relationship Id="rId32" Type="http://schemas.openxmlformats.org/officeDocument/2006/relationships/hyperlink" Target="https://www.reuters.com/business/aerospace-defense/russian-drones-swarm-smaller-ukrainian-power-stations-data-shows-2026-05-08/" TargetMode="External"/><Relationship Id="rId76" Type="http://schemas.openxmlformats.org/officeDocument/2006/relationships/hyperlink" Target="https://www.gadgetreview.com/cubas-energy-crisis-sparks-the-worlds-fastest-solar-revolution" TargetMode="External"/><Relationship Id="rId35" Type="http://schemas.openxmlformats.org/officeDocument/2006/relationships/hyperlink" Target="https://www.microgridknowledge.com/government-military/article/33016475/ukrainian-and-german-made-solar-microgrids-warm-newborns-and-serve-military-trauma-centers-in-ukraine" TargetMode="External"/><Relationship Id="rId79" Type="http://schemas.openxmlformats.org/officeDocument/2006/relationships/hyperlink" Target="https://www.taipeitimes.com/News/editorials/archives/2026/06/17/2003859223" TargetMode="External"/><Relationship Id="rId34" Type="http://schemas.openxmlformats.org/officeDocument/2006/relationships/hyperlink" Target="https://www.consilium.europa.eu/en/policies/ukraine-solidarity-energy-infrastructure/" TargetMode="External"/><Relationship Id="rId78" Type="http://schemas.openxmlformats.org/officeDocument/2006/relationships/hyperlink" Target="https://thediplomat.com/2025/08/taiwans-path-to-true-energy-resilience/" TargetMode="External"/><Relationship Id="rId71" Type="http://schemas.openxmlformats.org/officeDocument/2006/relationships/hyperlink" Target="https://latinamericanpost.com/economy-en/cuba-goes-dark-again-as-old-machines-outlast-every-promise/" TargetMode="External"/><Relationship Id="rId70" Type="http://schemas.openxmlformats.org/officeDocument/2006/relationships/hyperlink" Target="https://www.electricchoice.com/blog/cuba-electricity-crisis/" TargetMode="External"/><Relationship Id="rId37" Type="http://schemas.openxmlformats.org/officeDocument/2006/relationships/hyperlink" Target="https://www.iea.org/reports/empowering-ukraine-through-a-decentralised-electricity-system" TargetMode="External"/><Relationship Id="rId36" Type="http://schemas.openxmlformats.org/officeDocument/2006/relationships/hyperlink" Target="https://e360.yale.edu/features/ukraine-war-renewable-energy" TargetMode="External"/><Relationship Id="rId39" Type="http://schemas.openxmlformats.org/officeDocument/2006/relationships/hyperlink" Target="https://www.businessinsider.com/ukraine-dnipro-zaporizhzhia-total-blackout-russia-energy-strike-respond-invincibility-2026-1" TargetMode="External"/><Relationship Id="rId38" Type="http://schemas.openxmlformats.org/officeDocument/2006/relationships/hyperlink" Target="https://scm.global/how-ukraines-electricity-system-works-a-guide-to-a-european-energy-model-under-russian-attack/" TargetMode="External"/><Relationship Id="rId62" Type="http://schemas.openxmlformats.org/officeDocument/2006/relationships/hyperlink" Target="https://www.eia.gov/todayinenergy/detail.php?id=67406" TargetMode="External"/><Relationship Id="rId61" Type="http://schemas.openxmlformats.org/officeDocument/2006/relationships/hyperlink" Target="https://www.pew.org/en/research-and-analysis/reports/2026/04/distributed-energy-can-unleash-the-resilient-affordable-grid-of-the-future" TargetMode="External"/><Relationship Id="rId20" Type="http://schemas.openxmlformats.org/officeDocument/2006/relationships/hyperlink" Target="https://www.weforum.org/stories/energy-transition/energy-security-doesn-t-have-to-cost-us-the-planet/" TargetMode="External"/><Relationship Id="rId64" Type="http://schemas.openxmlformats.org/officeDocument/2006/relationships/hyperlink" Target="https://www.local10.com/news/world/2026/08/03/cuba-begins-restoring-power-after-sixth-nationwide-electrical-grid-collapse-of-2026/" TargetMode="External"/><Relationship Id="rId63" Type="http://schemas.openxmlformats.org/officeDocument/2006/relationships/hyperlink" Target="https://www.aljazeera.com/news/2026/8/3/grid-failure-plunges-cuba-into-nationwide-blackout" TargetMode="External"/><Relationship Id="rId22" Type="http://schemas.openxmlformats.org/officeDocument/2006/relationships/hyperlink" Target="https://eu.jackery.com/blogs/knowledge/europe-aging-electrical-grid?srsltid=AfmBOooAdQPDcobD4xd5vSi2eTO-89NL6Knd1cXmzcPQ-jjfB_ET4dLb" TargetMode="External"/><Relationship Id="rId66" Type="http://schemas.openxmlformats.org/officeDocument/2006/relationships/hyperlink" Target="https://www.ebsco.com/research-starters/power-and-energy/cuban-dependency-foreign-energy" TargetMode="External"/><Relationship Id="rId21" Type="http://schemas.openxmlformats.org/officeDocument/2006/relationships/hyperlink" Target="https://www.pivotglobalsolutions.com/insights/power-grid-modernization" TargetMode="External"/><Relationship Id="rId65" Type="http://schemas.openxmlformats.org/officeDocument/2006/relationships/hyperlink" Target="https://www.electricchoice.com/blog/cuba-electricity-crisis/" TargetMode="External"/><Relationship Id="rId24" Type="http://schemas.openxmlformats.org/officeDocument/2006/relationships/hyperlink" Target="https://www.gridx.ai/knowledge/distributed-energy-resources" TargetMode="External"/><Relationship Id="rId68" Type="http://schemas.openxmlformats.org/officeDocument/2006/relationships/hyperlink" Target="https://www.electricchoice.com/blog/cuba-electricity-crisis/" TargetMode="External"/><Relationship Id="rId23" Type="http://schemas.openxmlformats.org/officeDocument/2006/relationships/hyperlink" Target="https://link.springer.com/article/10.1186/s43067-025-00265-2" TargetMode="External"/><Relationship Id="rId67" Type="http://schemas.openxmlformats.org/officeDocument/2006/relationships/hyperlink" Target="https://www.electricchoice.com/blog/cuba-electricity-crisis/" TargetMode="External"/><Relationship Id="rId60" Type="http://schemas.openxmlformats.org/officeDocument/2006/relationships/hyperlink" Target="https://www.pew.org/en/research-and-analysis/reports/2026/04/distributed-energy-can-unleash-the-resilient-affordable-grid-of-the-future" TargetMode="External"/><Relationship Id="rId26" Type="http://schemas.openxmlformats.org/officeDocument/2006/relationships/hyperlink" Target="https://fortune.com/2026/06/09/general-motors-utility-in-disguise-sodium-ion-batteries/" TargetMode="External"/><Relationship Id="rId25" Type="http://schemas.openxmlformats.org/officeDocument/2006/relationships/hyperlink" Target="https://www.oxfordenergy.org/publications/harnessing-the-power-of-distributed-energy-resources-in-developing-countries-what-can-be-learned-from-the-experiences-of-global-leaders/" TargetMode="External"/><Relationship Id="rId69" Type="http://schemas.openxmlformats.org/officeDocument/2006/relationships/hyperlink" Target="https://www.cfr.org/articles/trumps-maximum-pressure-campaign-on-cuba-explained" TargetMode="External"/><Relationship Id="rId28" Type="http://schemas.openxmlformats.org/officeDocument/2006/relationships/hyperlink" Target="https://link.springer.com/article/10.1186/s43067-025-00265-2" TargetMode="External"/><Relationship Id="rId27" Type="http://schemas.openxmlformats.org/officeDocument/2006/relationships/hyperlink" Target="https://www.thestreet.com/investing/stocks/tesla-stock-investors-gain-from-executive-order-securing-us-power-grid" TargetMode="External"/><Relationship Id="rId29" Type="http://schemas.openxmlformats.org/officeDocument/2006/relationships/hyperlink" Target="https://ember-energy.org/latest-insights/the-long-march-of-electrification/" TargetMode="External"/><Relationship Id="rId51" Type="http://schemas.openxmlformats.org/officeDocument/2006/relationships/hyperlink" Target="https://www.politico.com/news/magazine/2025/03/30/puerto-rico-electric-grid-blackouts-hurricanes-00257176" TargetMode="External"/><Relationship Id="rId50" Type="http://schemas.openxmlformats.org/officeDocument/2006/relationships/hyperlink" Target="https://www.pbs.org/newshour/nation/puerto-rico-officials-demand-answers-after-latest-island-wide-blackout" TargetMode="External"/><Relationship Id="rId53" Type="http://schemas.openxmlformats.org/officeDocument/2006/relationships/hyperlink" Target="https://www.politico.com/news/magazine/2025/03/30/puerto-rico-electric-grid-blackouts-hurricanes-00257176" TargetMode="External"/><Relationship Id="rId52" Type="http://schemas.openxmlformats.org/officeDocument/2006/relationships/hyperlink" Target="https://www.congress.gov/crs-product/R48943" TargetMode="External"/><Relationship Id="rId11" Type="http://schemas.openxmlformats.org/officeDocument/2006/relationships/hyperlink" Target="https://www.energy.gov/articles/energy-secretary-secures-grid-across-17-states-amid-period-hot-weather" TargetMode="External"/><Relationship Id="rId55" Type="http://schemas.openxmlformats.org/officeDocument/2006/relationships/hyperlink" Target="https://news.bloomberglaw.com/environment-and-energy/rooftop-solar-nearly-doubles-in-puerto-rico-one-year-after-maria" TargetMode="External"/><Relationship Id="rId10" Type="http://schemas.openxmlformats.org/officeDocument/2006/relationships/hyperlink" Target="https://thehill.com/policy/energy-environment/5846040-iea-energy-crisis-iran-war-strait-of-hormuz/" TargetMode="External"/><Relationship Id="rId54" Type="http://schemas.openxmlformats.org/officeDocument/2006/relationships/hyperlink" Target="https://www.latitudemedia.com/news/the-end-of-does-grid-work-in-puerto-rico/" TargetMode="External"/><Relationship Id="rId13" Type="http://schemas.openxmlformats.org/officeDocument/2006/relationships/hyperlink" Target="https://www.theguardian.com/business/2026/aug/29/european-gas-stores-lowest-13-years-eu-price" TargetMode="External"/><Relationship Id="rId57" Type="http://schemas.openxmlformats.org/officeDocument/2006/relationships/hyperlink" Target="https://www.resource-innovations.com/resource/battery-storage-transforms-puerto-rico-grid" TargetMode="External"/><Relationship Id="rId12" Type="http://schemas.openxmlformats.org/officeDocument/2006/relationships/hyperlink" Target="https://www.cnbc.com/2026/08/12/europe-heat-drought-nuclear-power.html" TargetMode="External"/><Relationship Id="rId56" Type="http://schemas.openxmlformats.org/officeDocument/2006/relationships/hyperlink" Target="https://theintercept.com/2020/02/09/puerto-rico-energy-electricity-solar-natural-gas/" TargetMode="External"/><Relationship Id="rId15" Type="http://schemas.openxmlformats.org/officeDocument/2006/relationships/hyperlink" Target="https://www.theguardian.com/business/2026/aug/29/european-gas-stores-lowest-13-years-eu-price" TargetMode="External"/><Relationship Id="rId59" Type="http://schemas.openxmlformats.org/officeDocument/2006/relationships/hyperlink" Target="https://energychangemakers.com/distributed-power-plants-in-puerto-rico/" TargetMode="External"/><Relationship Id="rId14" Type="http://schemas.openxmlformats.org/officeDocument/2006/relationships/hyperlink" Target="https://www.theguardian.com/business/2026/aug/29/european-gas-stores-lowest-13-years-eu-price" TargetMode="External"/><Relationship Id="rId58" Type="http://schemas.openxmlformats.org/officeDocument/2006/relationships/hyperlink" Target="https://ieefa.org/resources/puerto-ricos-virtual-power-plant-contributes-grid-reliability-during-summer-peak" TargetMode="External"/><Relationship Id="rId17" Type="http://schemas.openxmlformats.org/officeDocument/2006/relationships/hyperlink" Target="https://www.iea.org/news/global-electricity-demand-growth-set-to-accelerate-as-power-systems-adjust-to-recent-shocks" TargetMode="External"/><Relationship Id="rId16" Type="http://schemas.openxmlformats.org/officeDocument/2006/relationships/hyperlink" Target="https://www.reuters.com/business/energy/bangladesh-curbs-power-use-gas-shortages-worsen-2026-08-13/" TargetMode="External"/><Relationship Id="rId19" Type="http://schemas.openxmlformats.org/officeDocument/2006/relationships/hyperlink" Target="https://energydigital.com/news/iea-can-our-power-grids-cope-with-the-age-of-electricity" TargetMode="External"/><Relationship Id="rId18" Type="http://schemas.openxmlformats.org/officeDocument/2006/relationships/hyperlink" Target="https://www.wri.org/insights/state-clean-energy-char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