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Headline:</w:t>
      </w:r>
      <w:r w:rsidDel="00000000" w:rsidR="00000000" w:rsidRPr="00000000">
        <w:rPr>
          <w:rFonts w:ascii="Times New Roman" w:cs="Times New Roman" w:eastAsia="Times New Roman" w:hAnsi="Times New Roman"/>
          <w:sz w:val="28"/>
          <w:szCs w:val="28"/>
          <w:rtl w:val="0"/>
        </w:rPr>
        <w:t xml:space="preserve"> Who Was Morton Prince and How Did He Influence Early American Psychotherapy?</w:t>
      </w:r>
    </w:p>
    <w:p w:rsidR="00000000" w:rsidDel="00000000" w:rsidP="00000000" w:rsidRDefault="00000000" w:rsidRPr="00000000" w14:paraId="00000002">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Teaser:</w:t>
      </w:r>
      <w:r w:rsidDel="00000000" w:rsidR="00000000" w:rsidRPr="00000000">
        <w:rPr>
          <w:rFonts w:ascii="Times New Roman" w:cs="Times New Roman" w:eastAsia="Times New Roman" w:hAnsi="Times New Roman"/>
          <w:sz w:val="28"/>
          <w:szCs w:val="28"/>
          <w:rtl w:val="0"/>
        </w:rPr>
        <w:t xml:space="preserve"> Before Freudian psychoanalysis became the dominant approach to psychotherapy, physician Morton Prince pioneered influential ideas about dissociation, hypnosis, habit formation, and talk therapy that helped shape the early development of American psychotherapy.</w:t>
      </w:r>
    </w:p>
    <w:p w:rsidR="00000000" w:rsidDel="00000000" w:rsidP="00000000" w:rsidRDefault="00000000" w:rsidRPr="00000000" w14:paraId="00000003">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By: George Prochnik</w:t>
      </w:r>
    </w:p>
    <w:p w:rsidR="00000000" w:rsidDel="00000000" w:rsidP="00000000" w:rsidRDefault="00000000" w:rsidRPr="00000000" w14:paraId="00000004">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Author Bio:</w:t>
      </w:r>
      <w:r w:rsidDel="00000000" w:rsidR="00000000" w:rsidRPr="00000000">
        <w:rPr>
          <w:rFonts w:ascii="Times New Roman" w:cs="Times New Roman" w:eastAsia="Times New Roman" w:hAnsi="Times New Roman"/>
          <w:sz w:val="28"/>
          <w:szCs w:val="28"/>
          <w:rtl w:val="0"/>
        </w:rPr>
        <w:t xml:space="preserve"> George Prochnik is an award-winning author, essayist, and scholar whose work explores psychology, intellectual history, biography, and culture. He is the author of several acclaimed books, including </w:t>
      </w:r>
      <w:hyperlink r:id="rId6">
        <w:r w:rsidDel="00000000" w:rsidR="00000000" w:rsidRPr="00000000">
          <w:rPr>
            <w:rFonts w:ascii="Times New Roman" w:cs="Times New Roman" w:eastAsia="Times New Roman" w:hAnsi="Times New Roman"/>
            <w:i w:val="1"/>
            <w:iCs w:val="1"/>
            <w:color w:val="1155cc"/>
            <w:sz w:val="28"/>
            <w:szCs w:val="28"/>
            <w:highlight w:val="white"/>
            <w:u w:val="single"/>
            <w:rtl w:val="0"/>
          </w:rPr>
          <w:t xml:space="preserve">The Impossible Exile: Stefan Zweig at the End of the World</w:t>
        </w:r>
      </w:hyperlink>
      <w:r w:rsidDel="00000000" w:rsidR="00000000" w:rsidRPr="00000000">
        <w:rPr>
          <w:rFonts w:ascii="Times New Roman" w:cs="Times New Roman" w:eastAsia="Times New Roman" w:hAnsi="Times New Roman"/>
          <w:sz w:val="28"/>
          <w:szCs w:val="28"/>
          <w:rtl w:val="0"/>
        </w:rPr>
        <w:t xml:space="preserve">, </w:t>
      </w:r>
      <w:hyperlink r:id="rId7">
        <w:r w:rsidDel="00000000" w:rsidR="00000000" w:rsidRPr="00000000">
          <w:rPr>
            <w:rFonts w:ascii="Times New Roman" w:cs="Times New Roman" w:eastAsia="Times New Roman" w:hAnsi="Times New Roman"/>
            <w:i w:val="1"/>
            <w:iCs w:val="1"/>
            <w:color w:val="1155cc"/>
            <w:sz w:val="28"/>
            <w:szCs w:val="28"/>
            <w:u w:val="single"/>
            <w:rtl w:val="0"/>
          </w:rPr>
          <w:t xml:space="preserve">In Pursuit of Silence: Listening for Meaning in a World of Noise</w:t>
        </w:r>
      </w:hyperlink>
      <w:r w:rsidDel="00000000" w:rsidR="00000000" w:rsidRPr="00000000">
        <w:rPr>
          <w:rFonts w:ascii="Times New Roman" w:cs="Times New Roman" w:eastAsia="Times New Roman" w:hAnsi="Times New Roman"/>
          <w:sz w:val="28"/>
          <w:szCs w:val="28"/>
          <w:rtl w:val="0"/>
        </w:rPr>
        <w:t xml:space="preserve">, and </w:t>
      </w:r>
      <w:hyperlink r:id="rId8">
        <w:r w:rsidDel="00000000" w:rsidR="00000000" w:rsidRPr="00000000">
          <w:rPr>
            <w:rFonts w:ascii="Times New Roman" w:cs="Times New Roman" w:eastAsia="Times New Roman" w:hAnsi="Times New Roman"/>
            <w:i w:val="1"/>
            <w:iCs w:val="1"/>
            <w:color w:val="1155cc"/>
            <w:sz w:val="28"/>
            <w:szCs w:val="28"/>
            <w:u w:val="single"/>
            <w:rtl w:val="0"/>
          </w:rPr>
          <w:t xml:space="preserve">Putnam Camp: James Jackson Putnam &amp; the Purpose of American Psychology</w:t>
        </w:r>
      </w:hyperlink>
      <w:r w:rsidDel="00000000" w:rsidR="00000000" w:rsidRPr="00000000">
        <w:rPr>
          <w:rFonts w:ascii="Times New Roman" w:cs="Times New Roman" w:eastAsia="Times New Roman" w:hAnsi="Times New Roman"/>
          <w:sz w:val="28"/>
          <w:szCs w:val="28"/>
          <w:rtl w:val="0"/>
        </w:rPr>
        <w:t xml:space="preserve">. He lives in New York City. </w:t>
      </w:r>
      <w:r w:rsidDel="00000000" w:rsidR="00000000" w:rsidRPr="00000000">
        <w:rPr>
          <w:rFonts w:ascii="Times New Roman" w:cs="Times New Roman" w:eastAsia="Times New Roman" w:hAnsi="Times New Roman"/>
          <w:sz w:val="24"/>
          <w:szCs w:val="24"/>
          <w:rtl w:val="0"/>
        </w:rPr>
        <w:t xml:space="preserve">He is a contributor to the </w:t>
      </w:r>
      <w:hyperlink r:id="rId9">
        <w:r w:rsidDel="00000000" w:rsidR="00000000" w:rsidRPr="00000000">
          <w:rPr>
            <w:rFonts w:ascii="Times New Roman" w:cs="Times New Roman" w:eastAsia="Times New Roman" w:hAnsi="Times New Roman"/>
            <w:color w:val="1155cc"/>
            <w:sz w:val="28"/>
            <w:szCs w:val="28"/>
            <w:u w:val="single"/>
            <w:rtl w:val="0"/>
          </w:rPr>
          <w:t xml:space="preserve">Observatory</w:t>
        </w:r>
      </w:hyperlink>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005">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Tags:</w:t>
      </w:r>
      <w:r w:rsidDel="00000000" w:rsidR="00000000" w:rsidRPr="00000000">
        <w:rPr>
          <w:rFonts w:ascii="Times New Roman" w:cs="Times New Roman" w:eastAsia="Times New Roman" w:hAnsi="Times New Roman"/>
          <w:sz w:val="28"/>
          <w:szCs w:val="28"/>
          <w:rtl w:val="0"/>
        </w:rPr>
        <w:t xml:space="preserve"> Book, History, Philosophy, Psychology, Science, Social Science, United States</w:t>
      </w:r>
    </w:p>
    <w:p w:rsidR="00000000" w:rsidDel="00000000" w:rsidP="00000000" w:rsidRDefault="00000000" w:rsidRPr="00000000" w14:paraId="00000006">
      <w:pPr>
        <w:spacing w:after="200" w:before="200" w:line="276" w:lineRule="auto"/>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b w:val="1"/>
          <w:bCs w:val="1"/>
          <w:sz w:val="28"/>
          <w:szCs w:val="28"/>
          <w:rtl w:val="0"/>
        </w:rPr>
        <w:t xml:space="preserve">Credit Line: </w:t>
      </w:r>
      <w:r w:rsidDel="00000000" w:rsidR="00000000" w:rsidRPr="00000000">
        <w:rPr>
          <w:rFonts w:ascii="Times New Roman" w:cs="Times New Roman" w:eastAsia="Times New Roman" w:hAnsi="Times New Roman"/>
          <w:i w:val="1"/>
          <w:iCs w:val="1"/>
          <w:sz w:val="28"/>
          <w:szCs w:val="28"/>
          <w:rtl w:val="0"/>
        </w:rPr>
        <w:t xml:space="preserve">This article was originally published as “</w:t>
      </w:r>
      <w:hyperlink r:id="rId10">
        <w:r w:rsidDel="00000000" w:rsidR="00000000" w:rsidRPr="00000000">
          <w:rPr>
            <w:rFonts w:ascii="Times New Roman" w:cs="Times New Roman" w:eastAsia="Times New Roman" w:hAnsi="Times New Roman"/>
            <w:i w:val="1"/>
            <w:iCs w:val="1"/>
            <w:color w:val="1155cc"/>
            <w:sz w:val="28"/>
            <w:szCs w:val="28"/>
            <w:u w:val="single"/>
            <w:rtl w:val="0"/>
          </w:rPr>
          <w:t xml:space="preserve">American Kaleidoscope: Morton Prince and the Boston Revolution in Psychotherapy</w:t>
        </w:r>
      </w:hyperlink>
      <w:r w:rsidDel="00000000" w:rsidR="00000000" w:rsidRPr="00000000">
        <w:rPr>
          <w:rFonts w:ascii="Times New Roman" w:cs="Times New Roman" w:eastAsia="Times New Roman" w:hAnsi="Times New Roman"/>
          <w:i w:val="1"/>
          <w:iCs w:val="1"/>
          <w:sz w:val="28"/>
          <w:szCs w:val="28"/>
          <w:rtl w:val="0"/>
        </w:rPr>
        <w:t xml:space="preserve">” on the Public Domain Review under a Creative Commons Attribution-ShareAlike 3.0. If you wish to reuse it, please see: </w:t>
      </w:r>
      <w:hyperlink r:id="rId11">
        <w:r w:rsidDel="00000000" w:rsidR="00000000" w:rsidRPr="00000000">
          <w:rPr>
            <w:rFonts w:ascii="Times New Roman" w:cs="Times New Roman" w:eastAsia="Times New Roman" w:hAnsi="Times New Roman"/>
            <w:i w:val="1"/>
            <w:iCs w:val="1"/>
            <w:color w:val="1155cc"/>
            <w:sz w:val="28"/>
            <w:szCs w:val="28"/>
            <w:u w:val="single"/>
            <w:rtl w:val="0"/>
          </w:rPr>
          <w:t xml:space="preserve">https://publicdomainreview.org/reusing-material/</w:t>
        </w:r>
      </w:hyperlink>
      <w:r w:rsidDel="00000000" w:rsidR="00000000" w:rsidRPr="00000000">
        <w:rPr>
          <w:rFonts w:ascii="Times New Roman" w:cs="Times New Roman" w:eastAsia="Times New Roman" w:hAnsi="Times New Roman"/>
          <w:i w:val="1"/>
          <w:iCs w:val="1"/>
          <w:sz w:val="28"/>
          <w:szCs w:val="28"/>
          <w:rtl w:val="0"/>
        </w:rPr>
        <w:t xml:space="preserve">. It was produced for the </w:t>
      </w:r>
      <w:hyperlink r:id="rId12">
        <w:r w:rsidDel="00000000" w:rsidR="00000000" w:rsidRPr="00000000">
          <w:rPr>
            <w:rFonts w:ascii="Times New Roman" w:cs="Times New Roman" w:eastAsia="Times New Roman" w:hAnsi="Times New Roman"/>
            <w:i w:val="1"/>
            <w:iCs w:val="1"/>
            <w:color w:val="1155cc"/>
            <w:sz w:val="28"/>
            <w:szCs w:val="28"/>
            <w:u w:val="single"/>
            <w:rtl w:val="0"/>
          </w:rPr>
          <w:t xml:space="preserve">Observatory</w:t>
        </w:r>
      </w:hyperlink>
      <w:r w:rsidDel="00000000" w:rsidR="00000000" w:rsidRPr="00000000">
        <w:rPr>
          <w:rFonts w:ascii="Times New Roman" w:cs="Times New Roman" w:eastAsia="Times New Roman" w:hAnsi="Times New Roman"/>
          <w:i w:val="1"/>
          <w:iCs w:val="1"/>
          <w:sz w:val="28"/>
          <w:szCs w:val="28"/>
          <w:rtl w:val="0"/>
        </w:rPr>
        <w:t xml:space="preserve"> by the Independent Media Institute.</w:t>
      </w:r>
    </w:p>
    <w:p w:rsidR="00000000" w:rsidDel="00000000" w:rsidP="00000000" w:rsidRDefault="00000000" w:rsidRPr="00000000" w14:paraId="00000007">
      <w:pPr>
        <w:spacing w:after="200" w:before="200" w:line="276" w:lineRule="auto"/>
        <w:rPr>
          <w:rFonts w:ascii="Times New Roman" w:cs="Times New Roman" w:eastAsia="Times New Roman" w:hAnsi="Times New Roman"/>
          <w:i w:val="1"/>
          <w:iCs w:val="1"/>
          <w:sz w:val="28"/>
          <w:szCs w:val="28"/>
        </w:rPr>
      </w:pPr>
      <w:r w:rsidDel="00000000" w:rsidR="00000000" w:rsidRPr="00000000">
        <w:rPr>
          <w:rtl w:val="0"/>
        </w:rPr>
      </w:r>
    </w:p>
    <w:p w:rsidR="00000000" w:rsidDel="00000000" w:rsidP="00000000" w:rsidRDefault="00000000" w:rsidRPr="00000000" w14:paraId="00000008">
      <w:pPr>
        <w:spacing w:after="200" w:before="200" w:line="276"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[Article Body:]</w:t>
      </w:r>
    </w:p>
    <w:p w:rsidR="00000000" w:rsidDel="00000000" w:rsidP="00000000" w:rsidRDefault="00000000" w:rsidRPr="00000000" w14:paraId="00000009">
      <w:pPr>
        <w:shd w:fill="ffffff" w:val="clear"/>
        <w:spacing w:after="200" w:before="200" w:line="276" w:lineRule="auto"/>
        <w:rPr>
          <w:rFonts w:ascii="Times New Roman" w:cs="Times New Roman" w:eastAsia="Times New Roman" w:hAnsi="Times New Roman"/>
          <w:color w:val="1d2731"/>
          <w:sz w:val="28"/>
          <w:szCs w:val="28"/>
        </w:rPr>
      </w:pPr>
      <w:hyperlink r:id="rId13">
        <w:r w:rsidDel="00000000" w:rsidR="00000000" w:rsidRPr="00000000">
          <w:rPr>
            <w:rFonts w:ascii="Times New Roman" w:cs="Times New Roman" w:eastAsia="Times New Roman" w:hAnsi="Times New Roman"/>
            <w:color w:val="1155cc"/>
            <w:sz w:val="28"/>
            <w:szCs w:val="28"/>
            <w:u w:val="single"/>
            <w:rtl w:val="0"/>
          </w:rPr>
          <w:t xml:space="preserve">Morton Prince</w:t>
        </w:r>
      </w:hyperlink>
      <w:r w:rsidDel="00000000" w:rsidR="00000000" w:rsidRPr="00000000">
        <w:rPr>
          <w:rFonts w:ascii="Times New Roman" w:cs="Times New Roman" w:eastAsia="Times New Roman" w:hAnsi="Times New Roman"/>
          <w:color w:val="1d2731"/>
          <w:sz w:val="28"/>
          <w:szCs w:val="28"/>
          <w:rtl w:val="0"/>
        </w:rPr>
        <w:t xml:space="preserve">—physically hale, philosophically heterodox, ethically uncompromising, and psychologically splintered—epitomizes a classic New England character at its sunset hour. Indeed, Prince’s fiery conviction that he could make all his contradictory elements hang together makes his own psychology as fascinating as that of the patients and politicians he scrutinizes. And even when he fumbles in making a grand diagnosis of the foibles of others, it sometimes seems that it is precisely Prince’s lack of a compelling master-theory that makes his work such a rich repository of individual observations. Until Freud and the rearrangement of values occasioned by the Great War soured his spirit, Prince sustained a note of plucky anarchy in his approach to almost all social problems. In a typical instance of this happily contrarian strain to Prince’s thoughts, he once responded to a suggestion by </w:t>
      </w:r>
      <w:hyperlink r:id="rId14">
        <w:r w:rsidDel="00000000" w:rsidR="00000000" w:rsidRPr="00000000">
          <w:rPr>
            <w:rFonts w:ascii="Times New Roman" w:cs="Times New Roman" w:eastAsia="Times New Roman" w:hAnsi="Times New Roman"/>
            <w:color w:val="1155cc"/>
            <w:sz w:val="28"/>
            <w:szCs w:val="28"/>
            <w:u w:val="single"/>
            <w:rtl w:val="0"/>
          </w:rPr>
          <w:t xml:space="preserve">Upton Sinclair</w:t>
        </w:r>
      </w:hyperlink>
      <w:r w:rsidDel="00000000" w:rsidR="00000000" w:rsidRPr="00000000">
        <w:rPr>
          <w:rFonts w:ascii="Times New Roman" w:cs="Times New Roman" w:eastAsia="Times New Roman" w:hAnsi="Times New Roman"/>
          <w:color w:val="1d2731"/>
          <w:sz w:val="28"/>
          <w:szCs w:val="28"/>
          <w:rtl w:val="0"/>
        </w:rPr>
        <w:t xml:space="preserve"> that intercollegiate football be abolished as a “</w:t>
      </w:r>
      <w:hyperlink r:id="rId15">
        <w:r w:rsidDel="00000000" w:rsidR="00000000" w:rsidRPr="00000000">
          <w:rPr>
            <w:rFonts w:ascii="Times New Roman" w:cs="Times New Roman" w:eastAsia="Times New Roman" w:hAnsi="Times New Roman"/>
            <w:color w:val="1155cc"/>
            <w:sz w:val="28"/>
            <w:szCs w:val="28"/>
            <w:u w:val="single"/>
            <w:rtl w:val="0"/>
          </w:rPr>
          <w:t xml:space="preserve">killer of thought</w:t>
        </w:r>
      </w:hyperlink>
      <w:r w:rsidDel="00000000" w:rsidR="00000000" w:rsidRPr="00000000">
        <w:rPr>
          <w:rFonts w:ascii="Times New Roman" w:cs="Times New Roman" w:eastAsia="Times New Roman" w:hAnsi="Times New Roman"/>
          <w:color w:val="1d2731"/>
          <w:sz w:val="28"/>
          <w:szCs w:val="28"/>
          <w:rtl w:val="0"/>
        </w:rPr>
        <w:t xml:space="preserve">” by announcing that what should be abolished was rather the professional coach, whose last duty before surrendering his office should be “</w:t>
      </w:r>
      <w:hyperlink r:id="rId16">
        <w:r w:rsidDel="00000000" w:rsidR="00000000" w:rsidRPr="00000000">
          <w:rPr>
            <w:rFonts w:ascii="Times New Roman" w:cs="Times New Roman" w:eastAsia="Times New Roman" w:hAnsi="Times New Roman"/>
            <w:color w:val="1155cc"/>
            <w:sz w:val="28"/>
            <w:szCs w:val="28"/>
            <w:u w:val="single"/>
            <w:rtl w:val="0"/>
          </w:rPr>
          <w:t xml:space="preserve">handing the game back to the boys</w:t>
        </w:r>
      </w:hyperlink>
      <w:r w:rsidDel="00000000" w:rsidR="00000000" w:rsidRPr="00000000">
        <w:rPr>
          <w:rFonts w:ascii="Times New Roman" w:cs="Times New Roman" w:eastAsia="Times New Roman" w:hAnsi="Times New Roman"/>
          <w:color w:val="1d2731"/>
          <w:sz w:val="28"/>
          <w:szCs w:val="28"/>
          <w:rtl w:val="0"/>
        </w:rPr>
        <w:t xml:space="preserve">.”</w:t>
      </w:r>
    </w:p>
    <w:p w:rsidR="00000000" w:rsidDel="00000000" w:rsidP="00000000" w:rsidRDefault="00000000" w:rsidRPr="00000000" w14:paraId="0000000A">
      <w:pPr>
        <w:shd w:fill="ffffff" w:val="clear"/>
        <w:spacing w:after="200" w:before="200" w:line="276" w:lineRule="auto"/>
        <w:rPr>
          <w:rFonts w:ascii="Times New Roman" w:cs="Times New Roman" w:eastAsia="Times New Roman" w:hAnsi="Times New Roman"/>
          <w:color w:val="1d2731"/>
          <w:sz w:val="28"/>
          <w:szCs w:val="28"/>
        </w:rPr>
      </w:pPr>
      <w:r w:rsidDel="00000000" w:rsidR="00000000" w:rsidRPr="00000000">
        <w:rPr>
          <w:rFonts w:ascii="Times New Roman" w:cs="Times New Roman" w:eastAsia="Times New Roman" w:hAnsi="Times New Roman"/>
          <w:color w:val="1d2731"/>
          <w:sz w:val="28"/>
          <w:szCs w:val="28"/>
          <w:rtl w:val="0"/>
        </w:rPr>
        <w:t xml:space="preserve">Less felicitous was Prince’s combative sense of near infallibility as a judge of what was wrong with everyone else—the quality his famous patient </w:t>
      </w:r>
      <w:hyperlink r:id="rId17">
        <w:r w:rsidDel="00000000" w:rsidR="00000000" w:rsidRPr="00000000">
          <w:rPr>
            <w:rFonts w:ascii="Times New Roman" w:cs="Times New Roman" w:eastAsia="Times New Roman" w:hAnsi="Times New Roman"/>
            <w:color w:val="1155cc"/>
            <w:sz w:val="28"/>
            <w:szCs w:val="28"/>
            <w:u w:val="single"/>
            <w:rtl w:val="0"/>
          </w:rPr>
          <w:t xml:space="preserve">Miss Beauchamp</w:t>
        </w:r>
      </w:hyperlink>
      <w:r w:rsidDel="00000000" w:rsidR="00000000" w:rsidRPr="00000000">
        <w:rPr>
          <w:rFonts w:ascii="Times New Roman" w:cs="Times New Roman" w:eastAsia="Times New Roman" w:hAnsi="Times New Roman"/>
          <w:color w:val="1d2731"/>
          <w:sz w:val="28"/>
          <w:szCs w:val="28"/>
          <w:rtl w:val="0"/>
        </w:rPr>
        <w:t xml:space="preserve"> once described as Prince’s tendency to be “</w:t>
      </w:r>
      <w:hyperlink r:id="rId18">
        <w:r w:rsidDel="00000000" w:rsidR="00000000" w:rsidRPr="00000000">
          <w:rPr>
            <w:rFonts w:ascii="Times New Roman" w:cs="Times New Roman" w:eastAsia="Times New Roman" w:hAnsi="Times New Roman"/>
            <w:color w:val="1155cc"/>
            <w:sz w:val="28"/>
            <w:szCs w:val="28"/>
            <w:u w:val="single"/>
            <w:rtl w:val="0"/>
          </w:rPr>
          <w:t xml:space="preserve">so awfully wrathy and superior</w:t>
        </w:r>
      </w:hyperlink>
      <w:r w:rsidDel="00000000" w:rsidR="00000000" w:rsidRPr="00000000">
        <w:rPr>
          <w:rFonts w:ascii="Times New Roman" w:cs="Times New Roman" w:eastAsia="Times New Roman" w:hAnsi="Times New Roman"/>
          <w:color w:val="1d2731"/>
          <w:sz w:val="28"/>
          <w:szCs w:val="28"/>
          <w:rtl w:val="0"/>
        </w:rPr>
        <w:t xml:space="preserve">.” Prince fought back against the era’s double threat of moony spiritualists and zealous psychoanalysts on the grounds of his adversaries’ refusal to rationally engage with evidence that challenged their axiomatic beliefs. But confronted with the intractability of those who could not see the virtues of his own high-minded middle way, Prince tended to swerve over into untempered opposition that partook of the same absolutism he condemned in others. When Freud’s disciple </w:t>
      </w:r>
      <w:hyperlink r:id="rId19">
        <w:r w:rsidDel="00000000" w:rsidR="00000000" w:rsidRPr="00000000">
          <w:rPr>
            <w:rFonts w:ascii="Times New Roman" w:cs="Times New Roman" w:eastAsia="Times New Roman" w:hAnsi="Times New Roman"/>
            <w:color w:val="1155cc"/>
            <w:sz w:val="28"/>
            <w:szCs w:val="28"/>
            <w:u w:val="single"/>
            <w:rtl w:val="0"/>
          </w:rPr>
          <w:t xml:space="preserve">Ernest Jones</w:t>
        </w:r>
      </w:hyperlink>
      <w:r w:rsidDel="00000000" w:rsidR="00000000" w:rsidRPr="00000000">
        <w:rPr>
          <w:rFonts w:ascii="Times New Roman" w:cs="Times New Roman" w:eastAsia="Times New Roman" w:hAnsi="Times New Roman"/>
          <w:color w:val="1d2731"/>
          <w:sz w:val="28"/>
          <w:szCs w:val="28"/>
          <w:rtl w:val="0"/>
        </w:rPr>
        <w:t xml:space="preserve"> objected to his pugnaciousness, Prince dismissed Jones outright, not for his ideology, but for the wimpiness of his comeback punch. “Can you imagine John Brown, Luther, Calvin…whimpering ‘like a girl’ because their opponents hit them back or because they would not believe?” he railed to a colleague. Even at his more offensive moments, the vigor of his high dudgeon makes for lively reading.</w:t>
      </w:r>
    </w:p>
    <w:p w:rsidR="00000000" w:rsidDel="00000000" w:rsidP="00000000" w:rsidRDefault="00000000" w:rsidRPr="00000000" w14:paraId="0000000B">
      <w:pPr>
        <w:shd w:fill="ffffff" w:val="clear"/>
        <w:spacing w:after="200" w:before="200" w:line="276" w:lineRule="auto"/>
        <w:rPr>
          <w:rFonts w:ascii="Times New Roman" w:cs="Times New Roman" w:eastAsia="Times New Roman" w:hAnsi="Times New Roman"/>
          <w:color w:val="1d2731"/>
          <w:sz w:val="28"/>
          <w:szCs w:val="28"/>
        </w:rPr>
      </w:pPr>
      <w:r w:rsidDel="00000000" w:rsidR="00000000" w:rsidRPr="00000000">
        <w:rPr>
          <w:rFonts w:ascii="Times New Roman" w:cs="Times New Roman" w:eastAsia="Times New Roman" w:hAnsi="Times New Roman"/>
          <w:color w:val="1d2731"/>
          <w:sz w:val="28"/>
          <w:szCs w:val="28"/>
          <w:rtl w:val="0"/>
        </w:rPr>
        <w:t xml:space="preserve">Prince’s lifelong focus lay in charting the relationship between body and mind. He never forgot an experience he had had in church as a child when the preacher abruptly pointed above the congregation’s head to a chandelier swaying in the breeze and remarked that the human body was affected by the spirit exactly as those dangling crystals were by the wind. The puzzle of what, precisely, this correlation meant haunted Prince’s professional life. He strove to show that there was, at the last, no opposition between mental function and bodily mechanics because there was no integral distinction between the two. But the question of what this seamless contiguity implied for ultimate questions of human nature was a matter on which he waffled with uninspired ambivalence.</w:t>
      </w:r>
    </w:p>
    <w:p w:rsidR="00000000" w:rsidDel="00000000" w:rsidP="00000000" w:rsidRDefault="00000000" w:rsidRPr="00000000" w14:paraId="0000000C">
      <w:pPr>
        <w:shd w:fill="ffffff" w:val="clear"/>
        <w:spacing w:after="200" w:before="200" w:line="276" w:lineRule="auto"/>
        <w:rPr>
          <w:rFonts w:ascii="Times New Roman" w:cs="Times New Roman" w:eastAsia="Times New Roman" w:hAnsi="Times New Roman"/>
          <w:color w:val="1d2731"/>
          <w:sz w:val="28"/>
          <w:szCs w:val="28"/>
        </w:rPr>
      </w:pPr>
      <w:r w:rsidDel="00000000" w:rsidR="00000000" w:rsidRPr="00000000">
        <w:rPr>
          <w:rFonts w:ascii="Times New Roman" w:cs="Times New Roman" w:eastAsia="Times New Roman" w:hAnsi="Times New Roman"/>
          <w:color w:val="1d2731"/>
          <w:sz w:val="28"/>
          <w:szCs w:val="28"/>
          <w:rtl w:val="0"/>
        </w:rPr>
        <w:t xml:space="preserve">For the first part of his career, Prince sought to minimize the element of spirit altogether by advocating a purely materialist vision of mental dynamics. Thought and emotion did not act to influence the operations of the brain; they were the substance of those operations. Between the 1880s and 1890s, Prince contributed to the evolution of a sophisticated behaviorist theory of mental health that anticipated many aspects of </w:t>
      </w:r>
      <w:hyperlink r:id="rId20">
        <w:r w:rsidDel="00000000" w:rsidR="00000000" w:rsidRPr="00000000">
          <w:rPr>
            <w:rFonts w:ascii="Times New Roman" w:cs="Times New Roman" w:eastAsia="Times New Roman" w:hAnsi="Times New Roman"/>
            <w:color w:val="1155cc"/>
            <w:sz w:val="28"/>
            <w:szCs w:val="28"/>
            <w:u w:val="single"/>
            <w:rtl w:val="0"/>
          </w:rPr>
          <w:t xml:space="preserve">cognitive therapy</w:t>
        </w:r>
      </w:hyperlink>
      <w:r w:rsidDel="00000000" w:rsidR="00000000" w:rsidRPr="00000000">
        <w:rPr>
          <w:rFonts w:ascii="Times New Roman" w:cs="Times New Roman" w:eastAsia="Times New Roman" w:hAnsi="Times New Roman"/>
          <w:color w:val="1d2731"/>
          <w:sz w:val="28"/>
          <w:szCs w:val="28"/>
          <w:rtl w:val="0"/>
        </w:rPr>
        <w:t xml:space="preserve">. He argued that neuroses developed through the often random associations between negative experiences and phenomena surrounding such experiences. These associations were then fixed through repetition and habit, but could be unraveled in treatment through aggressive “conditioning,” both physical and ideational, which eventually reconfigured corrosive behavioral patterns.</w:t>
      </w:r>
    </w:p>
    <w:p w:rsidR="00000000" w:rsidDel="00000000" w:rsidP="00000000" w:rsidRDefault="00000000" w:rsidRPr="00000000" w14:paraId="0000000D">
      <w:pPr>
        <w:shd w:fill="ffffff" w:val="clear"/>
        <w:spacing w:after="200" w:before="200" w:line="276" w:lineRule="auto"/>
        <w:rPr>
          <w:rFonts w:ascii="Times New Roman" w:cs="Times New Roman" w:eastAsia="Times New Roman" w:hAnsi="Times New Roman"/>
          <w:color w:val="1d2731"/>
          <w:sz w:val="28"/>
          <w:szCs w:val="28"/>
        </w:rPr>
      </w:pPr>
      <w:r w:rsidDel="00000000" w:rsidR="00000000" w:rsidRPr="00000000">
        <w:rPr>
          <w:rFonts w:ascii="Times New Roman" w:cs="Times New Roman" w:eastAsia="Times New Roman" w:hAnsi="Times New Roman"/>
          <w:color w:val="1d2731"/>
          <w:sz w:val="28"/>
          <w:szCs w:val="28"/>
          <w:rtl w:val="0"/>
        </w:rPr>
        <w:t xml:space="preserve">As was often the case with Prince, key theoretical positions were born of personal experience. Prince’s entire family suffered from a </w:t>
      </w:r>
      <w:hyperlink r:id="rId21">
        <w:r w:rsidDel="00000000" w:rsidR="00000000" w:rsidRPr="00000000">
          <w:rPr>
            <w:rFonts w:ascii="Times New Roman" w:cs="Times New Roman" w:eastAsia="Times New Roman" w:hAnsi="Times New Roman"/>
            <w:color w:val="1155cc"/>
            <w:sz w:val="28"/>
            <w:szCs w:val="28"/>
            <w:u w:val="single"/>
            <w:rtl w:val="0"/>
          </w:rPr>
          <w:t xml:space="preserve">thunder phobia</w:t>
        </w:r>
      </w:hyperlink>
      <w:r w:rsidDel="00000000" w:rsidR="00000000" w:rsidRPr="00000000">
        <w:rPr>
          <w:rFonts w:ascii="Times New Roman" w:cs="Times New Roman" w:eastAsia="Times New Roman" w:hAnsi="Times New Roman"/>
          <w:color w:val="1d2731"/>
          <w:sz w:val="28"/>
          <w:szCs w:val="28"/>
          <w:rtl w:val="0"/>
        </w:rPr>
        <w:t xml:space="preserve"> that led them to flee inside closets, dive beneath beds and rush into each other’s shivering arms to hide from storms. Prince finally conquered the syndrome by forcing himself to remain outside in the most violent thunder fusillades until his angst about the warring heavens was quashed.</w:t>
      </w:r>
    </w:p>
    <w:p w:rsidR="00000000" w:rsidDel="00000000" w:rsidP="00000000" w:rsidRDefault="00000000" w:rsidRPr="00000000" w14:paraId="0000000E">
      <w:pPr>
        <w:shd w:fill="ffffff" w:val="clear"/>
        <w:spacing w:after="200" w:before="200" w:line="276" w:lineRule="auto"/>
        <w:rPr>
          <w:rFonts w:ascii="Times New Roman" w:cs="Times New Roman" w:eastAsia="Times New Roman" w:hAnsi="Times New Roman"/>
          <w:color w:val="1d2731"/>
          <w:sz w:val="28"/>
          <w:szCs w:val="28"/>
        </w:rPr>
      </w:pPr>
      <w:r w:rsidDel="00000000" w:rsidR="00000000" w:rsidRPr="00000000">
        <w:rPr>
          <w:rFonts w:ascii="Times New Roman" w:cs="Times New Roman" w:eastAsia="Times New Roman" w:hAnsi="Times New Roman"/>
          <w:color w:val="1d2731"/>
          <w:sz w:val="28"/>
          <w:szCs w:val="28"/>
          <w:rtl w:val="0"/>
        </w:rPr>
        <w:t xml:space="preserve">Regardless of his motivations, by placing so strong an emphasis on the role of learned habits of association in the development of symptoms, Prince helped undermine the position of social conservatives who condemned whole families, neighborhoods, and populations on the basis of hereditary degeneration. Concurrently, he bolstered the case for the work of New England’s large network of progressive civic reformers, in which he himself played a passionate role. Indeed, Prince’s understanding of the complex web of motives that converged in the behavior of individuals and states led to his championing numerous issues of social justice in national and international arenas. Prince attacked the </w:t>
      </w:r>
      <w:hyperlink r:id="rId22">
        <w:r w:rsidDel="00000000" w:rsidR="00000000" w:rsidRPr="00000000">
          <w:rPr>
            <w:rFonts w:ascii="Times New Roman" w:cs="Times New Roman" w:eastAsia="Times New Roman" w:hAnsi="Times New Roman"/>
            <w:color w:val="1155cc"/>
            <w:sz w:val="28"/>
            <w:szCs w:val="28"/>
            <w:u w:val="single"/>
            <w:rtl w:val="0"/>
          </w:rPr>
          <w:t xml:space="preserve">Sacco-Vanzetti</w:t>
        </w:r>
      </w:hyperlink>
      <w:r w:rsidDel="00000000" w:rsidR="00000000" w:rsidRPr="00000000">
        <w:rPr>
          <w:rFonts w:ascii="Times New Roman" w:cs="Times New Roman" w:eastAsia="Times New Roman" w:hAnsi="Times New Roman"/>
          <w:color w:val="1d2731"/>
          <w:sz w:val="28"/>
          <w:szCs w:val="28"/>
          <w:rtl w:val="0"/>
        </w:rPr>
        <w:t xml:space="preserve"> verdict as a gross, cynical manipulation of the jury’s ignorance about the workings of perception and memory. He fought for the </w:t>
      </w:r>
      <w:hyperlink r:id="rId23">
        <w:r w:rsidDel="00000000" w:rsidR="00000000" w:rsidRPr="00000000">
          <w:rPr>
            <w:rFonts w:ascii="Times New Roman" w:cs="Times New Roman" w:eastAsia="Times New Roman" w:hAnsi="Times New Roman"/>
            <w:color w:val="1155cc"/>
            <w:sz w:val="28"/>
            <w:szCs w:val="28"/>
            <w:u w:val="single"/>
            <w:rtl w:val="0"/>
          </w:rPr>
          <w:t xml:space="preserve">League of Nations</w:t>
        </w:r>
      </w:hyperlink>
      <w:r w:rsidDel="00000000" w:rsidR="00000000" w:rsidRPr="00000000">
        <w:rPr>
          <w:rFonts w:ascii="Times New Roman" w:cs="Times New Roman" w:eastAsia="Times New Roman" w:hAnsi="Times New Roman"/>
          <w:color w:val="1d2731"/>
          <w:sz w:val="28"/>
          <w:szCs w:val="28"/>
          <w:rtl w:val="0"/>
        </w:rPr>
        <w:t xml:space="preserve"> as an essential counterbalance to monolithic, megalomaniacal state </w:t>
      </w:r>
      <w:r w:rsidDel="00000000" w:rsidR="00000000" w:rsidRPr="00000000">
        <w:rPr>
          <w:rFonts w:ascii="Times New Roman" w:cs="Times New Roman" w:eastAsia="Times New Roman" w:hAnsi="Times New Roman"/>
          <w:color w:val="1d2731"/>
          <w:sz w:val="28"/>
          <w:szCs w:val="28"/>
          <w:rtl w:val="0"/>
        </w:rPr>
        <w:t xml:space="preserve">enterprises</w:t>
      </w:r>
      <w:r w:rsidDel="00000000" w:rsidR="00000000" w:rsidRPr="00000000">
        <w:rPr>
          <w:rFonts w:ascii="Times New Roman" w:cs="Times New Roman" w:eastAsia="Times New Roman" w:hAnsi="Times New Roman"/>
          <w:color w:val="1d2731"/>
          <w:sz w:val="28"/>
          <w:szCs w:val="28"/>
          <w:rtl w:val="0"/>
        </w:rPr>
        <w:t xml:space="preserve"> of any stamp.</w:t>
      </w:r>
    </w:p>
    <w:p w:rsidR="00000000" w:rsidDel="00000000" w:rsidP="00000000" w:rsidRDefault="00000000" w:rsidRPr="00000000" w14:paraId="0000000F">
      <w:pPr>
        <w:shd w:fill="ffffff" w:val="clear"/>
        <w:spacing w:after="200" w:before="200" w:line="276" w:lineRule="auto"/>
        <w:rPr>
          <w:rFonts w:ascii="Times New Roman" w:cs="Times New Roman" w:eastAsia="Times New Roman" w:hAnsi="Times New Roman"/>
          <w:color w:val="1d2731"/>
          <w:sz w:val="28"/>
          <w:szCs w:val="28"/>
        </w:rPr>
      </w:pPr>
      <w:r w:rsidDel="00000000" w:rsidR="00000000" w:rsidRPr="00000000">
        <w:rPr>
          <w:rFonts w:ascii="Times New Roman" w:cs="Times New Roman" w:eastAsia="Times New Roman" w:hAnsi="Times New Roman"/>
          <w:color w:val="1d2731"/>
          <w:sz w:val="28"/>
          <w:szCs w:val="28"/>
          <w:rtl w:val="0"/>
        </w:rPr>
        <w:t xml:space="preserve">By the turn of the century, Prince stood at the forefront of a cadre of Boston psychotherapists whose open minds, erudition, and dogged clinical labors had upended previous American understandings of how the mind worked. Building on scaffolding erected by such pivotal French psychologists as </w:t>
      </w:r>
      <w:hyperlink r:id="rId24">
        <w:r w:rsidDel="00000000" w:rsidR="00000000" w:rsidRPr="00000000">
          <w:rPr>
            <w:rFonts w:ascii="Times New Roman" w:cs="Times New Roman" w:eastAsia="Times New Roman" w:hAnsi="Times New Roman"/>
            <w:color w:val="1155cc"/>
            <w:sz w:val="28"/>
            <w:szCs w:val="28"/>
            <w:u w:val="single"/>
            <w:rtl w:val="0"/>
          </w:rPr>
          <w:t xml:space="preserve">Jean Martin Charcot</w:t>
        </w:r>
      </w:hyperlink>
      <w:r w:rsidDel="00000000" w:rsidR="00000000" w:rsidRPr="00000000">
        <w:rPr>
          <w:rFonts w:ascii="Times New Roman" w:cs="Times New Roman" w:eastAsia="Times New Roman" w:hAnsi="Times New Roman"/>
          <w:color w:val="1d2731"/>
          <w:sz w:val="28"/>
          <w:szCs w:val="28"/>
          <w:rtl w:val="0"/>
        </w:rPr>
        <w:t xml:space="preserve"> and </w:t>
      </w:r>
      <w:hyperlink r:id="rId25">
        <w:r w:rsidDel="00000000" w:rsidR="00000000" w:rsidRPr="00000000">
          <w:rPr>
            <w:rFonts w:ascii="Times New Roman" w:cs="Times New Roman" w:eastAsia="Times New Roman" w:hAnsi="Times New Roman"/>
            <w:color w:val="1155cc"/>
            <w:sz w:val="28"/>
            <w:szCs w:val="28"/>
            <w:u w:val="single"/>
            <w:rtl w:val="0"/>
          </w:rPr>
          <w:t xml:space="preserve">Pierre Janet</w:t>
        </w:r>
      </w:hyperlink>
      <w:r w:rsidDel="00000000" w:rsidR="00000000" w:rsidRPr="00000000">
        <w:rPr>
          <w:rFonts w:ascii="Times New Roman" w:cs="Times New Roman" w:eastAsia="Times New Roman" w:hAnsi="Times New Roman"/>
          <w:color w:val="1d2731"/>
          <w:sz w:val="28"/>
          <w:szCs w:val="28"/>
          <w:rtl w:val="0"/>
        </w:rPr>
        <w:t xml:space="preserve">, Prince linked neuroses to extreme “dissociations” between mental states that resulted in a kind of psychological deadlock. This deadlock manifested in rigid behaviors that failed to respond to external reality’s flux and flow. To reintegrate </w:t>
      </w:r>
      <w:r w:rsidDel="00000000" w:rsidR="00000000" w:rsidRPr="00000000">
        <w:rPr>
          <w:rFonts w:ascii="Times New Roman" w:cs="Times New Roman" w:eastAsia="Times New Roman" w:hAnsi="Times New Roman"/>
          <w:color w:val="1d2731"/>
          <w:sz w:val="28"/>
          <w:szCs w:val="28"/>
          <w:rtl w:val="0"/>
        </w:rPr>
        <w:t xml:space="preserve">himself</w:t>
      </w:r>
      <w:r w:rsidDel="00000000" w:rsidR="00000000" w:rsidRPr="00000000">
        <w:rPr>
          <w:rFonts w:ascii="Times New Roman" w:cs="Times New Roman" w:eastAsia="Times New Roman" w:hAnsi="Times New Roman"/>
          <w:color w:val="1d2731"/>
          <w:sz w:val="28"/>
          <w:szCs w:val="28"/>
          <w:rtl w:val="0"/>
        </w:rPr>
        <w:t xml:space="preserve">, Prince collaborated with his fellow New Englanders in developing a surprisingly sophisticated proto-Freudian version of talk therapy. Like others in his circle, he was also a talented hypnotist who translated a subtle understanding of the power of suggestion into effective clinical practice. Together with colleagues like </w:t>
      </w:r>
      <w:hyperlink r:id="rId26">
        <w:r w:rsidDel="00000000" w:rsidR="00000000" w:rsidRPr="00000000">
          <w:rPr>
            <w:rFonts w:ascii="Times New Roman" w:cs="Times New Roman" w:eastAsia="Times New Roman" w:hAnsi="Times New Roman"/>
            <w:color w:val="1155cc"/>
            <w:sz w:val="28"/>
            <w:szCs w:val="28"/>
            <w:u w:val="single"/>
            <w:rtl w:val="0"/>
          </w:rPr>
          <w:t xml:space="preserve">James Jackson Putnam</w:t>
        </w:r>
      </w:hyperlink>
      <w:r w:rsidDel="00000000" w:rsidR="00000000" w:rsidRPr="00000000">
        <w:rPr>
          <w:rFonts w:ascii="Times New Roman" w:cs="Times New Roman" w:eastAsia="Times New Roman" w:hAnsi="Times New Roman"/>
          <w:color w:val="1d2731"/>
          <w:sz w:val="28"/>
          <w:szCs w:val="28"/>
          <w:rtl w:val="0"/>
        </w:rPr>
        <w:t xml:space="preserve">, Prince began to outline a new, holistic approach to the challenge of psychological treatment that drew on elements of older, so-called “somatic” treatments like hydrotherapy and electric therapy and melded them with language-based probing of patients’ psychological conditions.</w:t>
      </w:r>
    </w:p>
    <w:p w:rsidR="00000000" w:rsidDel="00000000" w:rsidP="00000000" w:rsidRDefault="00000000" w:rsidRPr="00000000" w14:paraId="00000010">
      <w:pPr>
        <w:shd w:fill="ffffff" w:val="clear"/>
        <w:spacing w:after="200" w:before="200" w:line="276" w:lineRule="auto"/>
        <w:rPr>
          <w:rFonts w:ascii="Times New Roman" w:cs="Times New Roman" w:eastAsia="Times New Roman" w:hAnsi="Times New Roman"/>
          <w:color w:val="1d2731"/>
          <w:sz w:val="28"/>
          <w:szCs w:val="28"/>
        </w:rPr>
      </w:pPr>
      <w:r w:rsidDel="00000000" w:rsidR="00000000" w:rsidRPr="00000000">
        <w:rPr>
          <w:rFonts w:ascii="Times New Roman" w:cs="Times New Roman" w:eastAsia="Times New Roman" w:hAnsi="Times New Roman"/>
          <w:color w:val="1d2731"/>
          <w:sz w:val="28"/>
          <w:szCs w:val="28"/>
          <w:rtl w:val="0"/>
        </w:rPr>
        <w:t xml:space="preserve">There were still some wild-and-woolly edges to his methodology, to be sure. In </w:t>
      </w:r>
      <w:hyperlink r:id="rId27">
        <w:r w:rsidDel="00000000" w:rsidR="00000000" w:rsidRPr="00000000">
          <w:rPr>
            <w:rFonts w:ascii="Times New Roman" w:cs="Times New Roman" w:eastAsia="Times New Roman" w:hAnsi="Times New Roman"/>
            <w:i w:val="1"/>
            <w:iCs w:val="1"/>
            <w:color w:val="1155cc"/>
            <w:sz w:val="28"/>
            <w:szCs w:val="28"/>
            <w:u w:val="single"/>
            <w:rtl w:val="0"/>
          </w:rPr>
          <w:t xml:space="preserve">The Dissociation of Personality</w:t>
        </w:r>
      </w:hyperlink>
      <w:r w:rsidDel="00000000" w:rsidR="00000000" w:rsidRPr="00000000">
        <w:rPr>
          <w:rFonts w:ascii="Times New Roman" w:cs="Times New Roman" w:eastAsia="Times New Roman" w:hAnsi="Times New Roman"/>
          <w:color w:val="1d2731"/>
          <w:sz w:val="28"/>
          <w:szCs w:val="28"/>
          <w:rtl w:val="0"/>
        </w:rPr>
        <w:t xml:space="preserve">, Prince’s best-selling, hugely influential account of America’s first famous multiple-personality case, he describes a (literally) climactic moment of treatment that qualifies as not just surprising, but jaw-dropping. In order to fully exorcize the sassy alternative personality nicknamed “Sally” who had been tormenting his patient, Prince began applying an established technique whereby he put pressure on a “hypnogenetic point” over the patient’s spine. “</w:t>
      </w:r>
      <w:hyperlink r:id="rId28">
        <w:r w:rsidDel="00000000" w:rsidR="00000000" w:rsidRPr="00000000">
          <w:rPr>
            <w:rFonts w:ascii="Times New Roman" w:cs="Times New Roman" w:eastAsia="Times New Roman" w:hAnsi="Times New Roman"/>
            <w:color w:val="1155cc"/>
            <w:sz w:val="28"/>
            <w:szCs w:val="28"/>
            <w:u w:val="single"/>
            <w:rtl w:val="0"/>
          </w:rPr>
          <w:t xml:space="preserve">With a strength that I did not think she possessed</w:t>
        </w:r>
      </w:hyperlink>
      <w:r w:rsidDel="00000000" w:rsidR="00000000" w:rsidRPr="00000000">
        <w:rPr>
          <w:rFonts w:ascii="Times New Roman" w:cs="Times New Roman" w:eastAsia="Times New Roman" w:hAnsi="Times New Roman"/>
          <w:color w:val="1d2731"/>
          <w:sz w:val="28"/>
          <w:szCs w:val="28"/>
          <w:rtl w:val="0"/>
        </w:rPr>
        <w:t xml:space="preserve">,” Prince records, “she fought, wrestled, struggled to throw off my grasp, and to resist the subtle power. The rush of physical sensations through her body and the mental feeling that her consciousness was being engulfed in oblivion were more than she could bear. In mental anguish, she shouted aloud. Thus, for two hours we struggled.”</w:t>
      </w:r>
    </w:p>
    <w:p w:rsidR="00000000" w:rsidDel="00000000" w:rsidP="00000000" w:rsidRDefault="00000000" w:rsidRPr="00000000" w14:paraId="00000011">
      <w:pPr>
        <w:shd w:fill="ffffff" w:val="clear"/>
        <w:spacing w:after="200" w:before="200" w:line="276" w:lineRule="auto"/>
        <w:rPr>
          <w:rFonts w:ascii="Times New Roman" w:cs="Times New Roman" w:eastAsia="Times New Roman" w:hAnsi="Times New Roman"/>
          <w:color w:val="1d2731"/>
          <w:sz w:val="28"/>
          <w:szCs w:val="28"/>
        </w:rPr>
      </w:pPr>
      <w:r w:rsidDel="00000000" w:rsidR="00000000" w:rsidRPr="00000000">
        <w:rPr>
          <w:rFonts w:ascii="Times New Roman" w:cs="Times New Roman" w:eastAsia="Times New Roman" w:hAnsi="Times New Roman"/>
          <w:i w:val="1"/>
          <w:iCs w:val="1"/>
          <w:color w:val="1d2731"/>
          <w:sz w:val="28"/>
          <w:szCs w:val="28"/>
          <w:rtl w:val="0"/>
        </w:rPr>
        <w:t xml:space="preserve">Two hours?</w:t>
      </w:r>
      <w:r w:rsidDel="00000000" w:rsidR="00000000" w:rsidRPr="00000000">
        <w:rPr>
          <w:rFonts w:ascii="Times New Roman" w:cs="Times New Roman" w:eastAsia="Times New Roman" w:hAnsi="Times New Roman"/>
          <w:color w:val="1d2731"/>
          <w:sz w:val="28"/>
          <w:szCs w:val="28"/>
          <w:rtl w:val="0"/>
        </w:rPr>
        <w:t xml:space="preserve"> Try to picture this insane, erotic wrestling match in a </w:t>
      </w:r>
      <w:r w:rsidDel="00000000" w:rsidR="00000000" w:rsidRPr="00000000">
        <w:rPr>
          <w:rFonts w:ascii="Times New Roman" w:cs="Times New Roman" w:eastAsia="Times New Roman" w:hAnsi="Times New Roman"/>
          <w:color w:val="1d2731"/>
          <w:sz w:val="28"/>
          <w:szCs w:val="28"/>
          <w:rtl w:val="0"/>
        </w:rPr>
        <w:t xml:space="preserve">prim</w:t>
      </w:r>
      <w:r w:rsidDel="00000000" w:rsidR="00000000" w:rsidRPr="00000000">
        <w:rPr>
          <w:rFonts w:ascii="Times New Roman" w:cs="Times New Roman" w:eastAsia="Times New Roman" w:hAnsi="Times New Roman"/>
          <w:color w:val="1d2731"/>
          <w:sz w:val="28"/>
          <w:szCs w:val="28"/>
          <w:rtl w:val="0"/>
        </w:rPr>
        <w:t xml:space="preserve"> Boston medical office between a righteous, jaunty medical luminary, then in his mid-fifties, and a withdrawn college-age young woman of humble origins. Rather than the brush of Prince’s actual portraitist, </w:t>
      </w:r>
      <w:hyperlink r:id="rId29">
        <w:r w:rsidDel="00000000" w:rsidR="00000000" w:rsidRPr="00000000">
          <w:rPr>
            <w:rFonts w:ascii="Times New Roman" w:cs="Times New Roman" w:eastAsia="Times New Roman" w:hAnsi="Times New Roman"/>
            <w:color w:val="1155cc"/>
            <w:sz w:val="28"/>
            <w:szCs w:val="28"/>
            <w:u w:val="single"/>
            <w:rtl w:val="0"/>
          </w:rPr>
          <w:t xml:space="preserve">John Singer Sargent</w:t>
        </w:r>
      </w:hyperlink>
      <w:r w:rsidDel="00000000" w:rsidR="00000000" w:rsidRPr="00000000">
        <w:rPr>
          <w:rFonts w:ascii="Times New Roman" w:cs="Times New Roman" w:eastAsia="Times New Roman" w:hAnsi="Times New Roman"/>
          <w:color w:val="1d2731"/>
          <w:sz w:val="28"/>
          <w:szCs w:val="28"/>
          <w:rtl w:val="0"/>
        </w:rPr>
        <w:t xml:space="preserve">, one longs for the hand of </w:t>
      </w:r>
      <w:hyperlink r:id="rId30">
        <w:r w:rsidDel="00000000" w:rsidR="00000000" w:rsidRPr="00000000">
          <w:rPr>
            <w:rFonts w:ascii="Times New Roman" w:cs="Times New Roman" w:eastAsia="Times New Roman" w:hAnsi="Times New Roman"/>
            <w:color w:val="1155cc"/>
            <w:sz w:val="28"/>
            <w:szCs w:val="28"/>
            <w:u w:val="single"/>
            <w:rtl w:val="0"/>
          </w:rPr>
          <w:t xml:space="preserve">Francis Bacon</w:t>
        </w:r>
      </w:hyperlink>
      <w:r w:rsidDel="00000000" w:rsidR="00000000" w:rsidRPr="00000000">
        <w:rPr>
          <w:rFonts w:ascii="Times New Roman" w:cs="Times New Roman" w:eastAsia="Times New Roman" w:hAnsi="Times New Roman"/>
          <w:color w:val="1d2731"/>
          <w:sz w:val="28"/>
          <w:szCs w:val="28"/>
          <w:rtl w:val="0"/>
        </w:rPr>
        <w:t xml:space="preserve"> to do the duel justice.</w:t>
      </w:r>
    </w:p>
    <w:p w:rsidR="00000000" w:rsidDel="00000000" w:rsidP="00000000" w:rsidRDefault="00000000" w:rsidRPr="00000000" w14:paraId="00000012">
      <w:pPr>
        <w:shd w:fill="ffffff" w:val="clear"/>
        <w:spacing w:after="200" w:before="200" w:line="276" w:lineRule="auto"/>
        <w:rPr>
          <w:rFonts w:ascii="Times New Roman" w:cs="Times New Roman" w:eastAsia="Times New Roman" w:hAnsi="Times New Roman"/>
          <w:color w:val="1d2731"/>
          <w:sz w:val="28"/>
          <w:szCs w:val="28"/>
        </w:rPr>
      </w:pPr>
      <w:r w:rsidDel="00000000" w:rsidR="00000000" w:rsidRPr="00000000">
        <w:rPr>
          <w:rFonts w:ascii="Times New Roman" w:cs="Times New Roman" w:eastAsia="Times New Roman" w:hAnsi="Times New Roman"/>
          <w:color w:val="1d2731"/>
          <w:sz w:val="28"/>
          <w:szCs w:val="28"/>
          <w:rtl w:val="0"/>
        </w:rPr>
        <w:t xml:space="preserve">There’s something symptomatic of Prince’s deeper conundrum in this ethically chaotic moment of full-throttle body-mind therapy. For all his intermittent clinical acumen, the unbending value systems that Prince and his fellow Boston doctors inherited from their forebears ultimately hindered them from effectively orienting their practice toward modernity. Prince had seen through the past, but when he looked into the future, he felt so revolted by what he saw that he tended to swerve his gaze violently back again. Thus, in works like </w:t>
      </w:r>
      <w:hyperlink r:id="rId31">
        <w:r w:rsidDel="00000000" w:rsidR="00000000" w:rsidRPr="00000000">
          <w:rPr>
            <w:rFonts w:ascii="Times New Roman" w:cs="Times New Roman" w:eastAsia="Times New Roman" w:hAnsi="Times New Roman"/>
            <w:i w:val="1"/>
            <w:iCs w:val="1"/>
            <w:color w:val="1155cc"/>
            <w:sz w:val="28"/>
            <w:szCs w:val="28"/>
            <w:u w:val="single"/>
            <w:rtl w:val="0"/>
          </w:rPr>
          <w:t xml:space="preserve">The Psychology of the Kaiser</w:t>
        </w:r>
      </w:hyperlink>
      <w:r w:rsidDel="00000000" w:rsidR="00000000" w:rsidRPr="00000000">
        <w:rPr>
          <w:rFonts w:ascii="Times New Roman" w:cs="Times New Roman" w:eastAsia="Times New Roman" w:hAnsi="Times New Roman"/>
          <w:color w:val="1d2731"/>
          <w:sz w:val="28"/>
          <w:szCs w:val="28"/>
          <w:u w:val="single"/>
          <w:rtl w:val="0"/>
        </w:rPr>
        <w:t xml:space="preserve"> and </w:t>
      </w:r>
      <w:hyperlink r:id="rId32">
        <w:r w:rsidDel="00000000" w:rsidR="00000000" w:rsidRPr="00000000">
          <w:rPr>
            <w:rFonts w:ascii="Times New Roman" w:cs="Times New Roman" w:eastAsia="Times New Roman" w:hAnsi="Times New Roman"/>
            <w:i w:val="1"/>
            <w:iCs w:val="1"/>
            <w:color w:val="1155cc"/>
            <w:sz w:val="28"/>
            <w:szCs w:val="28"/>
            <w:u w:val="single"/>
            <w:rtl w:val="0"/>
          </w:rPr>
          <w:t xml:space="preserve">The Creed of Deutschtum</w:t>
        </w:r>
      </w:hyperlink>
      <w:r w:rsidDel="00000000" w:rsidR="00000000" w:rsidRPr="00000000">
        <w:rPr>
          <w:rFonts w:ascii="Times New Roman" w:cs="Times New Roman" w:eastAsia="Times New Roman" w:hAnsi="Times New Roman"/>
          <w:color w:val="1d2731"/>
          <w:sz w:val="28"/>
          <w:szCs w:val="28"/>
          <w:rtl w:val="0"/>
        </w:rPr>
        <w:t xml:space="preserve">, Prince revealed himself to be enormously prescient about the dangers of German militarism and the militaristic state of mind as such. In the former study, he described militarism under the Kaiser as “something much more than a system of defense against encroachments from within and without—it is a mode of, and organization for, attack in the enforcement of progressive policies, of national growth, and of the will of the State, whatever direction these may take.” Yet in trying to fashion an argument for American interventionism against these kinds of threats in the international arenas, Prince fell back on a jingoistic sense of his home country’s historic moral clarity. And in attempting to explain why America had so far failed to respond to the German invasion of Belgium in 1915, he could only surmise that as “a polyglot nation speaking many tongues” his country had lost “the homogeneity of a single race” that had hitherto enabled the maintenance of a national conscience.</w:t>
      </w:r>
    </w:p>
    <w:p w:rsidR="00000000" w:rsidDel="00000000" w:rsidP="00000000" w:rsidRDefault="00000000" w:rsidRPr="00000000" w14:paraId="00000013">
      <w:pPr>
        <w:shd w:fill="ffffff" w:val="clear"/>
        <w:spacing w:after="200" w:before="200" w:line="276" w:lineRule="auto"/>
        <w:rPr>
          <w:rFonts w:ascii="Times New Roman" w:cs="Times New Roman" w:eastAsia="Times New Roman" w:hAnsi="Times New Roman"/>
          <w:color w:val="1d2731"/>
          <w:sz w:val="28"/>
          <w:szCs w:val="28"/>
        </w:rPr>
      </w:pPr>
      <w:r w:rsidDel="00000000" w:rsidR="00000000" w:rsidRPr="00000000">
        <w:rPr>
          <w:rFonts w:ascii="Times New Roman" w:cs="Times New Roman" w:eastAsia="Times New Roman" w:hAnsi="Times New Roman"/>
          <w:color w:val="1d2731"/>
          <w:sz w:val="28"/>
          <w:szCs w:val="28"/>
          <w:rtl w:val="0"/>
        </w:rPr>
        <w:t xml:space="preserve">In 1908, Sigmund Freud received an invitation from the president of Clark University to come to the United States and lecture on psychoanalysis at the school’s 20th-anniversary celebration, scheduled for July. With his theories failing to gain traction among professional circles at home, and the psychoanalytic movement itself already fissured by nasty spats, one might have expected Freud to seize this opportunity to export analysis to the New World. However, Freud politely declined the offer, citing in his refusal letter the economic hardship of preempting the seasonal loss of income that would descend with Vienna’s summer hiatus. In private, however, he gave another explanation. To his disciple, </w:t>
      </w:r>
      <w:hyperlink r:id="rId33">
        <w:r w:rsidDel="00000000" w:rsidR="00000000" w:rsidRPr="00000000">
          <w:rPr>
            <w:rFonts w:ascii="Times New Roman" w:cs="Times New Roman" w:eastAsia="Times New Roman" w:hAnsi="Times New Roman"/>
            <w:color w:val="1155cc"/>
            <w:sz w:val="28"/>
            <w:szCs w:val="28"/>
            <w:u w:val="single"/>
            <w:rtl w:val="0"/>
          </w:rPr>
          <w:t xml:space="preserve">Karl Abraham</w:t>
        </w:r>
      </w:hyperlink>
      <w:r w:rsidDel="00000000" w:rsidR="00000000" w:rsidRPr="00000000">
        <w:rPr>
          <w:rFonts w:ascii="Times New Roman" w:cs="Times New Roman" w:eastAsia="Times New Roman" w:hAnsi="Times New Roman"/>
          <w:color w:val="1d2731"/>
          <w:sz w:val="28"/>
          <w:szCs w:val="28"/>
          <w:rtl w:val="0"/>
        </w:rPr>
        <w:t xml:space="preserve">, who had recently had a paper concerned with the psychology of sexuality rejected by the </w:t>
      </w:r>
      <w:hyperlink r:id="rId34">
        <w:r w:rsidDel="00000000" w:rsidR="00000000" w:rsidRPr="00000000">
          <w:rPr>
            <w:rFonts w:ascii="Times New Roman" w:cs="Times New Roman" w:eastAsia="Times New Roman" w:hAnsi="Times New Roman"/>
            <w:color w:val="1155cc"/>
            <w:sz w:val="28"/>
            <w:szCs w:val="28"/>
            <w:u w:val="single"/>
            <w:rtl w:val="0"/>
          </w:rPr>
          <w:t xml:space="preserve">Journal of Abnormal Psychology</w:t>
        </w:r>
      </w:hyperlink>
      <w:r w:rsidDel="00000000" w:rsidR="00000000" w:rsidRPr="00000000">
        <w:rPr>
          <w:rFonts w:ascii="Times New Roman" w:cs="Times New Roman" w:eastAsia="Times New Roman" w:hAnsi="Times New Roman"/>
          <w:color w:val="1d2731"/>
          <w:sz w:val="28"/>
          <w:szCs w:val="28"/>
          <w:rtl w:val="0"/>
        </w:rPr>
        <w:t xml:space="preserve"> (the periodical Prince had founded and continued to edit), Freud </w:t>
      </w:r>
      <w:hyperlink r:id="rId35">
        <w:r w:rsidDel="00000000" w:rsidR="00000000" w:rsidRPr="00000000">
          <w:rPr>
            <w:rFonts w:ascii="Times New Roman" w:cs="Times New Roman" w:eastAsia="Times New Roman" w:hAnsi="Times New Roman"/>
            <w:color w:val="1155cc"/>
            <w:sz w:val="28"/>
            <w:szCs w:val="28"/>
            <w:u w:val="single"/>
            <w:rtl w:val="0"/>
          </w:rPr>
          <w:t xml:space="preserve">remarked</w:t>
        </w:r>
      </w:hyperlink>
      <w:r w:rsidDel="00000000" w:rsidR="00000000" w:rsidRPr="00000000">
        <w:rPr>
          <w:rFonts w:ascii="Times New Roman" w:cs="Times New Roman" w:eastAsia="Times New Roman" w:hAnsi="Times New Roman"/>
          <w:color w:val="1d2731"/>
          <w:sz w:val="28"/>
          <w:szCs w:val="28"/>
          <w:rtl w:val="0"/>
        </w:rPr>
        <w:t xml:space="preserve">, “Morton Prince, who has always been a kaleidoscopic character, is this time really lamentable. Where do the Americans expect to get with this fear of public prudery?” Writing to </w:t>
      </w:r>
      <w:hyperlink r:id="rId36">
        <w:r w:rsidDel="00000000" w:rsidR="00000000" w:rsidRPr="00000000">
          <w:rPr>
            <w:rFonts w:ascii="Times New Roman" w:cs="Times New Roman" w:eastAsia="Times New Roman" w:hAnsi="Times New Roman"/>
            <w:color w:val="1155cc"/>
            <w:sz w:val="28"/>
            <w:szCs w:val="28"/>
            <w:u w:val="single"/>
            <w:rtl w:val="0"/>
          </w:rPr>
          <w:t xml:space="preserve">Jung</w:t>
        </w:r>
      </w:hyperlink>
      <w:r w:rsidDel="00000000" w:rsidR="00000000" w:rsidRPr="00000000">
        <w:rPr>
          <w:rFonts w:ascii="Times New Roman" w:cs="Times New Roman" w:eastAsia="Times New Roman" w:hAnsi="Times New Roman"/>
          <w:color w:val="1d2731"/>
          <w:sz w:val="28"/>
          <w:szCs w:val="28"/>
          <w:rtl w:val="0"/>
        </w:rPr>
        <w:t xml:space="preserve"> a few days later, he elaborated on his apprehensions, noting his belief: “Once they discover the sexual core of our psychological theories, they will drop us. Their prudery and their material dependence on the public are too great. That is why I’ve no desire to risk the trip there in July.”</w:t>
      </w:r>
    </w:p>
    <w:p w:rsidR="00000000" w:rsidDel="00000000" w:rsidP="00000000" w:rsidRDefault="00000000" w:rsidRPr="00000000" w14:paraId="00000014">
      <w:pPr>
        <w:shd w:fill="ffffff" w:val="clear"/>
        <w:spacing w:after="200" w:before="200" w:line="276" w:lineRule="auto"/>
        <w:rPr>
          <w:rFonts w:ascii="Times New Roman" w:cs="Times New Roman" w:eastAsia="Times New Roman" w:hAnsi="Times New Roman"/>
          <w:color w:val="1d2731"/>
          <w:sz w:val="28"/>
          <w:szCs w:val="28"/>
        </w:rPr>
      </w:pPr>
      <w:r w:rsidDel="00000000" w:rsidR="00000000" w:rsidRPr="00000000">
        <w:rPr>
          <w:rFonts w:ascii="Times New Roman" w:cs="Times New Roman" w:eastAsia="Times New Roman" w:hAnsi="Times New Roman"/>
          <w:color w:val="1d2731"/>
          <w:sz w:val="28"/>
          <w:szCs w:val="28"/>
          <w:rtl w:val="0"/>
        </w:rPr>
        <w:t xml:space="preserve">Freud almost did not come to the United States at all because of his virulent distaste for a host of American bugbears that seemed to dovetail in the person of Morton Prince, whom Freud would soon be calling “the most arrogant ass imaginable.” Indeed, Prince—a champion yachtsman, a talented horseman, a member of many jolly social clubs and an all-around emblem of sporty Yankee self-reliance—fit the model of the privileged WASP that made Freud most self-conscious about his own ancestral stereotypes.</w:t>
      </w:r>
    </w:p>
    <w:p w:rsidR="00000000" w:rsidDel="00000000" w:rsidP="00000000" w:rsidRDefault="00000000" w:rsidRPr="00000000" w14:paraId="00000015">
      <w:pPr>
        <w:shd w:fill="ffffff" w:val="clear"/>
        <w:spacing w:after="200" w:before="200" w:line="276" w:lineRule="auto"/>
        <w:rPr>
          <w:rFonts w:ascii="Times New Roman" w:cs="Times New Roman" w:eastAsia="Times New Roman" w:hAnsi="Times New Roman"/>
          <w:color w:val="1d2731"/>
          <w:sz w:val="28"/>
          <w:szCs w:val="28"/>
        </w:rPr>
      </w:pPr>
      <w:r w:rsidDel="00000000" w:rsidR="00000000" w:rsidRPr="00000000">
        <w:rPr>
          <w:rFonts w:ascii="Times New Roman" w:cs="Times New Roman" w:eastAsia="Times New Roman" w:hAnsi="Times New Roman"/>
          <w:color w:val="1d2731"/>
          <w:sz w:val="28"/>
          <w:szCs w:val="28"/>
          <w:rtl w:val="0"/>
        </w:rPr>
        <w:t xml:space="preserve">But for all of Freud’s understandable apprehensions about Prince having a constitutional aversion to psychoanalytic theory (“the gentle zephyrs of prudery blowing across from America” were ones for which Prince had “a quite special organ,” Freud told Jung), he failed to take the measure of the man himself. Not only was Prince not a prude, but he confessed in later years that with some patients he had even pushed too hard to find a sexual etiology to their symptoms where none actually existed. Indeed, after exposure to Freud’s work, Prince’s practice continued to reflect many aspects of Freudian theory. Most of all, Freud misjudged, assessing Prince as a threat to him rather than the other way around. As Prince wrote, looking back on the era of Freud’s arrival in America, “Freudian psychology…flooded the field like a full-rising tide, and the rest of us were left submerged like clams buried in the sands at low water.”</w:t>
      </w:r>
    </w:p>
    <w:p w:rsidR="00000000" w:rsidDel="00000000" w:rsidP="00000000" w:rsidRDefault="00000000" w:rsidRPr="00000000" w14:paraId="00000016">
      <w:pPr>
        <w:shd w:fill="ffffff" w:val="clear"/>
        <w:spacing w:after="200" w:before="200" w:line="276" w:lineRule="auto"/>
        <w:rPr>
          <w:rFonts w:ascii="Times New Roman" w:cs="Times New Roman" w:eastAsia="Times New Roman" w:hAnsi="Times New Roman"/>
          <w:color w:val="1d2731"/>
          <w:sz w:val="28"/>
          <w:szCs w:val="28"/>
        </w:rPr>
      </w:pPr>
      <w:r w:rsidDel="00000000" w:rsidR="00000000" w:rsidRPr="00000000">
        <w:rPr>
          <w:rFonts w:ascii="Times New Roman" w:cs="Times New Roman" w:eastAsia="Times New Roman" w:hAnsi="Times New Roman"/>
          <w:color w:val="1d2731"/>
          <w:sz w:val="28"/>
          <w:szCs w:val="28"/>
          <w:rtl w:val="0"/>
        </w:rPr>
        <w:t xml:space="preserve">Rather than the importance of sexuality to humans’ psychological makeup, what Prince challenged was the dogmatism with which Freud’s axioms were propounded—the insistence that all neurotic symptoms were rooted in sex (to name but one exception important to Prince, he contended that the convolutions of pride and shame could also distort mental health). Prince summed up his objection to Freud in a response to an attack by Jones, as recorded in the 1911 Journal of Abnormal Psychology: “It sometimes seem[s] as if the followers of Freud care more for the acceptance of their method—for being baptized in the faith, than for the determination of truth.” For himself, he says, in the spirit of his one-time mentor, William James, “I don’t </w:t>
      </w:r>
      <w:r w:rsidDel="00000000" w:rsidR="00000000" w:rsidRPr="00000000">
        <w:rPr>
          <w:rFonts w:ascii="Times New Roman" w:cs="Times New Roman" w:eastAsia="Times New Roman" w:hAnsi="Times New Roman"/>
          <w:color w:val="1d2731"/>
          <w:sz w:val="28"/>
          <w:szCs w:val="28"/>
          <w:rtl w:val="0"/>
        </w:rPr>
        <w:t xml:space="preserve">care a button what</w:t>
      </w:r>
      <w:r w:rsidDel="00000000" w:rsidR="00000000" w:rsidRPr="00000000">
        <w:rPr>
          <w:rFonts w:ascii="Times New Roman" w:cs="Times New Roman" w:eastAsia="Times New Roman" w:hAnsi="Times New Roman"/>
          <w:color w:val="1d2731"/>
          <w:sz w:val="28"/>
          <w:szCs w:val="28"/>
          <w:rtl w:val="0"/>
        </w:rPr>
        <w:t xml:space="preserve"> method is employed in the investigation of any given problem, provided it does not lead to fallacies in the results.”</w:t>
      </w:r>
    </w:p>
    <w:p w:rsidR="00000000" w:rsidDel="00000000" w:rsidP="00000000" w:rsidRDefault="00000000" w:rsidRPr="00000000" w14:paraId="00000017">
      <w:pPr>
        <w:shd w:fill="ffffff" w:val="clear"/>
        <w:spacing w:after="200" w:before="200" w:line="276" w:lineRule="auto"/>
        <w:rPr>
          <w:rFonts w:ascii="Times New Roman" w:cs="Times New Roman" w:eastAsia="Times New Roman" w:hAnsi="Times New Roman"/>
          <w:color w:val="1d2731"/>
          <w:sz w:val="28"/>
          <w:szCs w:val="28"/>
        </w:rPr>
      </w:pPr>
      <w:r w:rsidDel="00000000" w:rsidR="00000000" w:rsidRPr="00000000">
        <w:rPr>
          <w:rFonts w:ascii="Times New Roman" w:cs="Times New Roman" w:eastAsia="Times New Roman" w:hAnsi="Times New Roman"/>
          <w:color w:val="1d2731"/>
          <w:sz w:val="28"/>
          <w:szCs w:val="28"/>
          <w:rtl w:val="0"/>
        </w:rPr>
        <w:t xml:space="preserve">It was this mobility of ideological allegiance that got the goat of the Freudians and stoked their hostility to him. Yet given its latter-day history, Prince’s balanced agnosticism about analysis appears only too justified. Now that the Freudian tide has receded, it is Prince’s early support for cognitive therapy that appears remarkably forward-looking, while Freud’s opus (rightly or wrongly) has been largely side-channeled into cultural studies programs of the academy.</w:t>
      </w:r>
    </w:p>
    <w:p w:rsidR="00000000" w:rsidDel="00000000" w:rsidP="00000000" w:rsidRDefault="00000000" w:rsidRPr="00000000" w14:paraId="00000018">
      <w:pPr>
        <w:shd w:fill="ffffff" w:val="clea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1d2731"/>
          <w:sz w:val="28"/>
          <w:szCs w:val="28"/>
          <w:rtl w:val="0"/>
        </w:rPr>
        <w:t xml:space="preserve">We have much to learn from re-examining figures like Prince who occupy a pivotal position in early 20th-century psychological debates, before the dogmatism of Freud’s disciples crowded out elements that might have fostered a more fruitfully heterogeneous approach to psychotherapy. Reading their copious writings, we catch glimpses of multiple intriguing alternative histories</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color w:val="1d2731"/>
          <w:sz w:val="28"/>
          <w:szCs w:val="28"/>
          <w:rtl w:val="0"/>
        </w:rPr>
        <w:t xml:space="preserve">and, perhaps, come to question the orthodoxies of our own time.</w:t>
      </w:r>
      <w:r w:rsidDel="00000000" w:rsidR="00000000" w:rsidRPr="00000000">
        <w:rPr>
          <w:rtl w:val="0"/>
        </w:rPr>
      </w:r>
    </w:p>
    <w:sectPr>
      <w:headerReference r:id="rId37" w:type="default"/>
      <w:headerReference r:id="rId38" w:type="first"/>
      <w:footerReference r:id="rId39"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9">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en.wikipedia.org/wiki/Cognitive_therapy" TargetMode="External"/><Relationship Id="rId22" Type="http://schemas.openxmlformats.org/officeDocument/2006/relationships/hyperlink" Target="https://en.wikipedia.org/wiki/Sacco_and_Vanzetti" TargetMode="External"/><Relationship Id="rId21" Type="http://schemas.openxmlformats.org/officeDocument/2006/relationships/hyperlink" Target="https://en.wikipedia.org/wiki/Astraphobia" TargetMode="External"/><Relationship Id="rId24" Type="http://schemas.openxmlformats.org/officeDocument/2006/relationships/hyperlink" Target="https://en.wikipedia.org/wiki/Jean-Martin_Charcot" TargetMode="External"/><Relationship Id="rId23" Type="http://schemas.openxmlformats.org/officeDocument/2006/relationships/hyperlink" Target="https://en.wikipedia.org/wiki/League_of_Nation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observatory.wiki/George_Prochnik" TargetMode="External"/><Relationship Id="rId26" Type="http://schemas.openxmlformats.org/officeDocument/2006/relationships/hyperlink" Target="https://en.wikipedia.org/wiki/James_Jackson_Putnam" TargetMode="External"/><Relationship Id="rId25" Type="http://schemas.openxmlformats.org/officeDocument/2006/relationships/hyperlink" Target="https://en.wikipedia.org/wiki/Pierre_Janet" TargetMode="External"/><Relationship Id="rId28" Type="http://schemas.openxmlformats.org/officeDocument/2006/relationships/hyperlink" Target="https://archive.org/details/dissociationofpe00priniala/page/n7/mode/2up" TargetMode="External"/><Relationship Id="rId27" Type="http://schemas.openxmlformats.org/officeDocument/2006/relationships/hyperlink" Target="https://archive.org/details/dissociationofpe00priniala/page/n7/mode/2up" TargetMode="External"/><Relationship Id="rId5" Type="http://schemas.openxmlformats.org/officeDocument/2006/relationships/styles" Target="styles.xml"/><Relationship Id="rId6" Type="http://schemas.openxmlformats.org/officeDocument/2006/relationships/hyperlink" Target="https://archive.org/details/impossibleexiles0000proc" TargetMode="External"/><Relationship Id="rId29" Type="http://schemas.openxmlformats.org/officeDocument/2006/relationships/hyperlink" Target="https://en.wikipedia.org/wiki/John_Singer_Sargent" TargetMode="External"/><Relationship Id="rId7" Type="http://schemas.openxmlformats.org/officeDocument/2006/relationships/hyperlink" Target="https://www.penguinrandomhouse.com/books/136056/in-pursuit-of-silence-by-george-prochnik/" TargetMode="External"/><Relationship Id="rId8" Type="http://schemas.openxmlformats.org/officeDocument/2006/relationships/hyperlink" Target="http://www.amazon.com/Putnam-Camp-Sigmund-American-Psychology/dp/1590511824/ref=sr_1_1?s=books&amp;ie=UTF8&amp;qid=1307560193&amp;sr=1-1" TargetMode="External"/><Relationship Id="rId31" Type="http://schemas.openxmlformats.org/officeDocument/2006/relationships/hyperlink" Target="https://archive.org/details/dissociationofpe00priniala/page/n7/mode/2up" TargetMode="External"/><Relationship Id="rId30" Type="http://schemas.openxmlformats.org/officeDocument/2006/relationships/hyperlink" Target="https://en.wikipedia.org/wiki/Francis_Bacon_(artist)" TargetMode="External"/><Relationship Id="rId11" Type="http://schemas.openxmlformats.org/officeDocument/2006/relationships/hyperlink" Target="https://publicdomainreview.org/reusing-material/" TargetMode="External"/><Relationship Id="rId33" Type="http://schemas.openxmlformats.org/officeDocument/2006/relationships/hyperlink" Target="https://en.wikipedia.org/wiki/Karl_Abraham" TargetMode="External"/><Relationship Id="rId10" Type="http://schemas.openxmlformats.org/officeDocument/2006/relationships/hyperlink" Target="https://publicdomainreview.org/essay/american-kaleidoscope-morton-prince-and-the-boston-revolution-in-psychotherapy/" TargetMode="External"/><Relationship Id="rId32" Type="http://schemas.openxmlformats.org/officeDocument/2006/relationships/hyperlink" Target="https://archive.org/details/creedofdeutschtu00prin" TargetMode="External"/><Relationship Id="rId13" Type="http://schemas.openxmlformats.org/officeDocument/2006/relationships/hyperlink" Target="https://en.wikipedia.org/wiki/Morton_Prince" TargetMode="External"/><Relationship Id="rId35" Type="http://schemas.openxmlformats.org/officeDocument/2006/relationships/hyperlink" Target="https://www.routledge.com/The-Complete-Correspondence-of-Sigmund-Freud-and-Karl-Abraham-1907-1925/Abraham/p/book/9780367322977" TargetMode="External"/><Relationship Id="rId12" Type="http://schemas.openxmlformats.org/officeDocument/2006/relationships/hyperlink" Target="https://observatory.wiki/" TargetMode="External"/><Relationship Id="rId34" Type="http://schemas.openxmlformats.org/officeDocument/2006/relationships/hyperlink" Target="https://en.wikipedia.org/wiki/Journal_of_Abnormal_Psychology" TargetMode="External"/><Relationship Id="rId15" Type="http://schemas.openxmlformats.org/officeDocument/2006/relationships/hyperlink" Target="https://archive.org/details/goosestepstudyof00sinc/mode/2up" TargetMode="External"/><Relationship Id="rId37" Type="http://schemas.openxmlformats.org/officeDocument/2006/relationships/header" Target="header1.xml"/><Relationship Id="rId14" Type="http://schemas.openxmlformats.org/officeDocument/2006/relationships/hyperlink" Target="https://en.wikipedia.org/wiki/Upton_Sinclair" TargetMode="External"/><Relationship Id="rId36" Type="http://schemas.openxmlformats.org/officeDocument/2006/relationships/hyperlink" Target="https://pep-web.org/browse/document/ZBK.041.0000A" TargetMode="External"/><Relationship Id="rId17" Type="http://schemas.openxmlformats.org/officeDocument/2006/relationships/hyperlink" Target="https://en.wikipedia.org/wiki/Christine_Beauchamp_(pseudonym)" TargetMode="External"/><Relationship Id="rId39" Type="http://schemas.openxmlformats.org/officeDocument/2006/relationships/footer" Target="footer1.xml"/><Relationship Id="rId16" Type="http://schemas.openxmlformats.org/officeDocument/2006/relationships/hyperlink" Target="https://www.nytimes.com/1926/11/30/archives/reforming-football.html" TargetMode="External"/><Relationship Id="rId38" Type="http://schemas.openxmlformats.org/officeDocument/2006/relationships/header" Target="header2.xml"/><Relationship Id="rId19" Type="http://schemas.openxmlformats.org/officeDocument/2006/relationships/hyperlink" Target="https://en.wikipedia.org/wiki/Ernest_Jones" TargetMode="External"/><Relationship Id="rId18" Type="http://schemas.openxmlformats.org/officeDocument/2006/relationships/hyperlink" Target="https://dn790001.ca.archive.org/0/items/dissociationofpe00priniala/dissociationofpe00prinial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