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rPr>
          <w:rFonts w:ascii="Times New Roman" w:cs="Times New Roman" w:eastAsia="Times New Roman" w:hAnsi="Times New Roman"/>
          <w:sz w:val="28"/>
          <w:szCs w:val="28"/>
        </w:rPr>
      </w:pPr>
      <w:bookmarkStart w:colFirst="0" w:colLast="0" w:name="_2owbyyjaq3bo" w:id="0"/>
      <w:bookmarkEnd w:id="0"/>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Consciousness Shapes Culture, Communication, and Shared Meaning</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Research suggests that human consciousness evolved as a cognitive filter, privileging and amplifying human-communicative inputs as a foundation for transmissive teaching and learning, language development, and, ultimately, cultural evolution and culture itself.</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Josh Fisher</w:t>
      </w:r>
      <w:r w:rsidDel="00000000" w:rsidR="00000000" w:rsidRPr="00000000">
        <w:rPr>
          <w:rtl w:val="0"/>
        </w:rPr>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Josh Fisher is a writer and educational theorist whose work explores how human understanding emerges through shared practices and social coordination. Drawing on philosophy, psychology, cultural evolution theory, and the history of education, he examines a transmission-centered view of knowledge grounded in culture and collective meaning. He has more than three decades of experience developing curricula and has held senior roles in education publishing, where he helped design curriculum-integrated learning tools, including an AI tutor that improved student outcomes.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He is a contributor to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 </w:t>
      </w:r>
      <w:r w:rsidDel="00000000" w:rsidR="00000000" w:rsidRPr="00000000">
        <w:rPr>
          <w:rtl w:val="0"/>
        </w:rPr>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Education; Language; Philosophy; Psychology; Science; Social Science</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piece explores human consciousness as the foundational engine of culture, tracing its evolution from early social learning in infants to the sophisticated shared meanings of prehistoric human communities. It examines how social consciousness—joint attention and reciprocal mirroring—enabled humans to transmit knowledge, develop language, and coordinate culturally, creating a feedback loop between individual and collective consciousness. The article draws on biology, anthropology, and linguistics, including case studies like Nicaraguan Sign Language, to illustrate how shared meaning emerges. Its central argument: consciousness facilitates transmissive teaching and learning, which underpins human cultural evolution and the cumulative growth of knowledge across generations.</w:t>
      </w:r>
    </w:p>
    <w:p w:rsidR="00000000" w:rsidDel="00000000" w:rsidP="00000000" w:rsidRDefault="00000000" w:rsidRPr="00000000" w14:paraId="0000000A">
      <w:pPr>
        <w:pStyle w:val="Subtitle"/>
        <w:spacing w:after="240" w:before="240" w:lineRule="auto"/>
        <w:rPr>
          <w:rFonts w:ascii="Times New Roman" w:cs="Times New Roman" w:eastAsia="Times New Roman" w:hAnsi="Times New Roman"/>
          <w:b w:val="1"/>
          <w:bCs w:val="1"/>
          <w:color w:val="000000"/>
          <w:sz w:val="28"/>
          <w:szCs w:val="28"/>
        </w:rPr>
      </w:pPr>
      <w:bookmarkStart w:colFirst="0" w:colLast="0" w:name="_pfjr54nnm1u4" w:id="1"/>
      <w:bookmarkEnd w:id="1"/>
      <w:r w:rsidDel="00000000" w:rsidR="00000000" w:rsidRPr="00000000">
        <w:rPr>
          <w:rFonts w:ascii="Times New Roman" w:cs="Times New Roman" w:eastAsia="Times New Roman" w:hAnsi="Times New Roman"/>
          <w:b w:val="1"/>
          <w:bCs w:val="1"/>
          <w:color w:val="000000"/>
          <w:sz w:val="28"/>
          <w:szCs w:val="28"/>
          <w:rtl w:val="0"/>
        </w:rPr>
        <w:t xml:space="preserve">Consciousness as Cognitive Filter </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suggests that human consciousness evolved as a cognitive filter, privileging and amplifying human-communicative inputs as a foundation for language development, transmissive teaching and learning, and, ultimately, culture.</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Fortunately, humans do not wait for a full understanding of things before they converse about them. Love is a good example, perhaps the best one. We have been talking about, singing about, painting, and dancing around “love” almost certainly from the beginning of our species’s communicative existence, and yet, what exactly love is, is a real question we could take up in earnest at any time without embarrassment. The same goes for concepts like maturity, character, respect, common sense, trust, leadership, normalcy, and, of course, consciousness. We can often do no better than to say merely that we know these things when we see them.</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humans do recognize consciousness, they tend to agree on a set of similar intuitive descriptions: it is like an inner self capable of observing our mental activity, an inner witness, or a piece of cerebral machinery that equips its owner with the sense that “I am” and “what it’s like to be me.”</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tend to speak of consciousness as something uniquely human, even after accounting for our scientific ignorance and allowing for the possibility of consciousness in “lower” animals, individual cells, or the entire universe.</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Biological science furnishes us with its own constraining assumptions and intuitions about human consciousness: it likely evolved in some way across vast expanses of time; its roots likely stretch far back into prehistory; and it likely served, and perhaps continues to serve, an important purpose or set of purposes for the human species that possesses it, purposes that remain a mystery.</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this array of conversational and scientific intuitions, let us add those of archaeologists and anthropologists. The appearance of sophisticated tool refinement, the creation of art, the rise of elaborate burials, and the evolution of organized communities in the archaeological record are physical marks that are quintessentially human, indicators of consciousness, and as mysterious as they are.</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likely that our various intuitions about consciousness are mostly true and that the mysteries connect. That is, human consciousness not only supplies us with a seemingly dualistic sense of “inner self” but also the one that represents the first click of the </w:t>
      </w:r>
      <w:hyperlink r:id="rId8">
        <w:r w:rsidDel="00000000" w:rsidR="00000000" w:rsidRPr="00000000">
          <w:rPr>
            <w:rFonts w:ascii="Times New Roman" w:cs="Times New Roman" w:eastAsia="Times New Roman" w:hAnsi="Times New Roman"/>
            <w:color w:val="1155cc"/>
            <w:sz w:val="28"/>
            <w:szCs w:val="28"/>
            <w:u w:val="single"/>
            <w:rtl w:val="0"/>
          </w:rPr>
          <w:t xml:space="preserve">ratchet effect</w:t>
        </w:r>
      </w:hyperlink>
      <w:r w:rsidDel="00000000" w:rsidR="00000000" w:rsidRPr="00000000">
        <w:rPr>
          <w:rFonts w:ascii="Times New Roman" w:cs="Times New Roman" w:eastAsia="Times New Roman" w:hAnsi="Times New Roman"/>
          <w:sz w:val="28"/>
          <w:szCs w:val="28"/>
          <w:rtl w:val="0"/>
        </w:rPr>
        <w:t xml:space="preserve">—the process responsible for cultural evolution and</w:t>
      </w:r>
      <w:r w:rsidDel="00000000" w:rsidR="00000000" w:rsidRPr="00000000">
        <w:rPr>
          <w:rFonts w:ascii="Times New Roman" w:cs="Times New Roman" w:eastAsia="Times New Roman" w:hAnsi="Times New Roman"/>
          <w:sz w:val="28"/>
          <w:szCs w:val="28"/>
          <w:rtl w:val="0"/>
        </w:rPr>
        <w:t xml:space="preserve"> believed to be </w:t>
      </w:r>
      <w:r w:rsidDel="00000000" w:rsidR="00000000" w:rsidRPr="00000000">
        <w:rPr>
          <w:rFonts w:ascii="Times New Roman" w:cs="Times New Roman" w:eastAsia="Times New Roman" w:hAnsi="Times New Roman"/>
          <w:i w:val="1"/>
          <w:iCs w:val="1"/>
          <w:sz w:val="28"/>
          <w:szCs w:val="28"/>
          <w:rtl w:val="0"/>
        </w:rPr>
        <w:t xml:space="preserve">behind</w:t>
      </w:r>
      <w:r w:rsidDel="00000000" w:rsidR="00000000" w:rsidRPr="00000000">
        <w:rPr>
          <w:rFonts w:ascii="Times New Roman" w:cs="Times New Roman" w:eastAsia="Times New Roman" w:hAnsi="Times New Roman"/>
          <w:sz w:val="28"/>
          <w:szCs w:val="28"/>
          <w:rtl w:val="0"/>
        </w:rPr>
        <w:t xml:space="preserve"> organized settlements, tool refinement, and art.</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infant sticks out its tongue, and their parent sticks out theirs. This </w:t>
      </w:r>
      <w:r w:rsidDel="00000000" w:rsidR="00000000" w:rsidRPr="00000000">
        <w:rPr>
          <w:rFonts w:ascii="Times New Roman" w:cs="Times New Roman" w:eastAsia="Times New Roman" w:hAnsi="Times New Roman"/>
          <w:sz w:val="28"/>
          <w:szCs w:val="28"/>
          <w:rtl w:val="0"/>
        </w:rPr>
        <w:t xml:space="preserve">phenomenon is known as human reciprocal mirroring. It is how social learning occurs. The infant imitates, then, crucially, pauses to monitor the parent’s reaction. Although non-human apes can occasionally manage this kind of behavioral imitation, they do not engage in reciprocal mirroring. In human infant-parent communication, each is aware that the other is aware that they are aware, a </w:t>
      </w:r>
      <w:hyperlink r:id="rId9">
        <w:r w:rsidDel="00000000" w:rsidR="00000000" w:rsidRPr="00000000">
          <w:rPr>
            <w:rFonts w:ascii="Times New Roman" w:cs="Times New Roman" w:eastAsia="Times New Roman" w:hAnsi="Times New Roman"/>
            <w:color w:val="1155cc"/>
            <w:sz w:val="28"/>
            <w:szCs w:val="28"/>
            <w:u w:val="single"/>
            <w:rtl w:val="0"/>
          </w:rPr>
          <w:t xml:space="preserve">recursive process</w:t>
        </w:r>
      </w:hyperlink>
      <w:r w:rsidDel="00000000" w:rsidR="00000000" w:rsidRPr="00000000">
        <w:rPr>
          <w:rFonts w:ascii="Times New Roman" w:cs="Times New Roman" w:eastAsia="Times New Roman" w:hAnsi="Times New Roman"/>
          <w:sz w:val="28"/>
          <w:szCs w:val="28"/>
          <w:rtl w:val="0"/>
        </w:rPr>
        <w:t xml:space="preserve"> that represents an alignment of consciousness that goes back to the start of life. The infant is ready to be both observer and participant, actor and audience. It just needs the content of human social life (the scenes, experience, and knowledge) to start putting meat on the bones of this “inner self,” which is shaped by a rapidly changing social world. This same process of experience and learning from others is what gives social learning its footing. Nearly everything the infant will learn in its life will occur through this process.</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this exchange shows is that human consciousness, both social and individual, is what makes cumulative human culture possible. From the start, the mind is built to align with other minds, allowing knowledge to move between people and persist across time. Meaning is not merely passed along but stabilized and carried forward through this recursive awareness, so that what is learned does not vanish with the learner but becomes part of a shared, revisitable world.</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did our species arrive at this moment where all of its newest members are ready to learn, quickly and accurately, how to communicate?</w:t>
      </w:r>
      <w:r w:rsidDel="00000000" w:rsidR="00000000" w:rsidRPr="00000000">
        <w:rPr>
          <w:rtl w:val="0"/>
        </w:rPr>
      </w:r>
    </w:p>
    <w:p w:rsidR="00000000" w:rsidDel="00000000" w:rsidP="00000000" w:rsidRDefault="00000000" w:rsidRPr="00000000" w14:paraId="00000015">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Social Consciousness</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story is generally thought to have started around 300,000 to </w:t>
      </w:r>
      <w:hyperlink r:id="rId10">
        <w:r w:rsidDel="00000000" w:rsidR="00000000" w:rsidRPr="00000000">
          <w:rPr>
            <w:rFonts w:ascii="Times New Roman" w:cs="Times New Roman" w:eastAsia="Times New Roman" w:hAnsi="Times New Roman"/>
            <w:color w:val="1155cc"/>
            <w:sz w:val="28"/>
            <w:szCs w:val="28"/>
            <w:u w:val="single"/>
            <w:rtl w:val="0"/>
          </w:rPr>
          <w:t xml:space="preserve">400,000 years ago</w:t>
        </w:r>
      </w:hyperlink>
      <w:r w:rsidDel="00000000" w:rsidR="00000000" w:rsidRPr="00000000">
        <w:rPr>
          <w:rFonts w:ascii="Times New Roman" w:cs="Times New Roman" w:eastAsia="Times New Roman" w:hAnsi="Times New Roman"/>
          <w:sz w:val="28"/>
          <w:szCs w:val="28"/>
          <w:rtl w:val="0"/>
        </w:rPr>
        <w:t xml:space="preserve"> with the consolidation of human social consciousness.</w:t>
      </w:r>
      <w:r w:rsidDel="00000000" w:rsidR="00000000" w:rsidRPr="00000000">
        <w:rPr>
          <w:rFonts w:ascii="Times New Roman" w:cs="Times New Roman" w:eastAsia="Times New Roman" w:hAnsi="Times New Roman"/>
          <w:sz w:val="28"/>
          <w:szCs w:val="28"/>
          <w:rtl w:val="0"/>
        </w:rPr>
        <w:t xml:space="preserve"> This capacity can be described as “</w:t>
      </w:r>
      <w:r w:rsidDel="00000000" w:rsidR="00000000" w:rsidRPr="00000000">
        <w:rPr>
          <w:rFonts w:ascii="Times New Roman" w:cs="Times New Roman" w:eastAsia="Times New Roman" w:hAnsi="Times New Roman"/>
          <w:sz w:val="28"/>
          <w:szCs w:val="28"/>
          <w:rtl w:val="0"/>
        </w:rPr>
        <w:t xml:space="preserve">the </w:t>
      </w:r>
      <w:hyperlink r:id="rId11">
        <w:r w:rsidDel="00000000" w:rsidR="00000000" w:rsidRPr="00000000">
          <w:rPr>
            <w:rFonts w:ascii="Times New Roman" w:cs="Times New Roman" w:eastAsia="Times New Roman" w:hAnsi="Times New Roman"/>
            <w:color w:val="1155cc"/>
            <w:sz w:val="28"/>
            <w:szCs w:val="28"/>
            <w:u w:val="single"/>
            <w:rtl w:val="0"/>
          </w:rPr>
          <w:t xml:space="preserve">spontaneous adoption</w:t>
        </w:r>
      </w:hyperlink>
      <w:r w:rsidDel="00000000" w:rsidR="00000000" w:rsidRPr="00000000">
        <w:rPr>
          <w:rFonts w:ascii="Times New Roman" w:cs="Times New Roman" w:eastAsia="Times New Roman" w:hAnsi="Times New Roman"/>
          <w:sz w:val="28"/>
          <w:szCs w:val="28"/>
          <w:rtl w:val="0"/>
        </w:rPr>
        <w:t xml:space="preserve"> of another person’s perspective</w:t>
      </w:r>
      <w:r w:rsidDel="00000000" w:rsidR="00000000" w:rsidRPr="00000000">
        <w:rPr>
          <w:rFonts w:ascii="Times New Roman" w:cs="Times New Roman" w:eastAsia="Times New Roman" w:hAnsi="Times New Roman"/>
          <w:sz w:val="28"/>
          <w:szCs w:val="28"/>
          <w:rtl w:val="0"/>
        </w:rPr>
        <w:t xml:space="preserve">,” as in the relationship between a parent and their infant. The increasing strength of this mutual attention in humans—especially, among </w:t>
      </w:r>
      <w:r w:rsidDel="00000000" w:rsidR="00000000" w:rsidRPr="00000000">
        <w:rPr>
          <w:rFonts w:ascii="Times New Roman" w:cs="Times New Roman" w:eastAsia="Times New Roman" w:hAnsi="Times New Roman"/>
          <w:i w:val="1"/>
          <w:iCs w:val="1"/>
          <w:sz w:val="28"/>
          <w:szCs w:val="28"/>
          <w:rtl w:val="0"/>
        </w:rPr>
        <w:t xml:space="preserve">groups</w:t>
      </w:r>
      <w:r w:rsidDel="00000000" w:rsidR="00000000" w:rsidRPr="00000000">
        <w:rPr>
          <w:rFonts w:ascii="Times New Roman" w:cs="Times New Roman" w:eastAsia="Times New Roman" w:hAnsi="Times New Roman"/>
          <w:sz w:val="28"/>
          <w:szCs w:val="28"/>
          <w:rtl w:val="0"/>
        </w:rPr>
        <w:t xml:space="preserve"> of humans—gradually</w:t>
      </w:r>
      <w:r w:rsidDel="00000000" w:rsidR="00000000" w:rsidRPr="00000000">
        <w:rPr>
          <w:rFonts w:ascii="Times New Roman" w:cs="Times New Roman" w:eastAsia="Times New Roman" w:hAnsi="Times New Roman"/>
          <w:sz w:val="28"/>
          <w:szCs w:val="28"/>
          <w:rtl w:val="0"/>
        </w:rPr>
        <w:t xml:space="preserve"> allowed for the generation of joint representations, or ‘objectified,’ agreed-upon percepts from the surrounding natural and social environments.</w:t>
      </w:r>
      <w:r w:rsidDel="00000000" w:rsidR="00000000" w:rsidRPr="00000000">
        <w:rPr>
          <w:rtl w:val="0"/>
        </w:rPr>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social consciousness—a term used here as an alternative to </w:t>
      </w:r>
      <w:hyperlink r:id="rId12">
        <w:r w:rsidDel="00000000" w:rsidR="00000000" w:rsidRPr="00000000">
          <w:rPr>
            <w:rFonts w:ascii="Times New Roman" w:cs="Times New Roman" w:eastAsia="Times New Roman" w:hAnsi="Times New Roman"/>
            <w:color w:val="1155cc"/>
            <w:sz w:val="28"/>
            <w:szCs w:val="28"/>
            <w:u w:val="single"/>
            <w:rtl w:val="0"/>
          </w:rPr>
          <w:t xml:space="preserve">joint attention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forms both a literal and a figurative breeding ground for the consciousness we experience now. In simple terms, it can be understood as a communication channel. We witnessed this when the parent and infant were sticking out their tongues; joint attention automatically opens a channel, and the participants, parent and infant, communicatively imitate each other within it. Opening of communication channels also </w:t>
      </w:r>
      <w:r w:rsidDel="00000000" w:rsidR="00000000" w:rsidRPr="00000000">
        <w:rPr>
          <w:rFonts w:ascii="Times New Roman" w:cs="Times New Roman" w:eastAsia="Times New Roman" w:hAnsi="Times New Roman"/>
          <w:sz w:val="28"/>
          <w:szCs w:val="28"/>
          <w:rtl w:val="0"/>
        </w:rPr>
        <w:t xml:space="preserve">happens in larger groups, even with strangers. Each channel internally represents shared meanings, called joint representations, and participants can now point, imitate, use gestures and movements, vocal pitch, and other, even unintended, signals to coordinate within and across these social situations and explore them.</w:t>
      </w:r>
      <w:r w:rsidDel="00000000" w:rsidR="00000000" w:rsidRPr="00000000">
        <w:rPr>
          <w:rFonts w:ascii="Times New Roman" w:cs="Times New Roman" w:eastAsia="Times New Roman" w:hAnsi="Times New Roman"/>
          <w:sz w:val="28"/>
          <w:szCs w:val="28"/>
          <w:rtl w:val="0"/>
        </w:rPr>
        <w:t xml:space="preserve"> The unconscious, automatic nature of this process is something we very much take for granted. For example, we will follow others across the street at a crosswalk, against the light, even though we are total strangers who have never spoken a word to each other, and never will again. We know without trying that everyone has the same joint representation.</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stage is now set for the gradual evolution of individual consciousness in humans</w:t>
      </w:r>
      <w:r w:rsidDel="00000000" w:rsidR="00000000" w:rsidRPr="00000000">
        <w:rPr>
          <w:rFonts w:ascii="Times New Roman" w:cs="Times New Roman" w:eastAsia="Times New Roman" w:hAnsi="Times New Roman"/>
          <w:sz w:val="28"/>
          <w:szCs w:val="28"/>
          <w:rtl w:val="0"/>
        </w:rPr>
        <w:t xml:space="preserve">, with tools of social consciousness becoming available to individuals at birth. This evolution allows communities to grow across vast spaces while remaining close-knit. </w:t>
      </w:r>
      <w:r w:rsidDel="00000000" w:rsidR="00000000" w:rsidRPr="00000000">
        <w:rPr>
          <w:rFonts w:ascii="Times New Roman" w:cs="Times New Roman" w:eastAsia="Times New Roman" w:hAnsi="Times New Roman"/>
          <w:sz w:val="28"/>
          <w:szCs w:val="28"/>
          <w:rtl w:val="0"/>
        </w:rPr>
        <w:t xml:space="preserve">Maybe it began in the Middle Paleolithic era (the Paleolithic era, characterized by the development of stone tools, extended between 3.3</w:t>
      </w:r>
      <w:r w:rsidDel="00000000" w:rsidR="00000000" w:rsidRPr="00000000">
        <w:rPr>
          <w:rFonts w:ascii="Times New Roman" w:cs="Times New Roman" w:eastAsia="Times New Roman" w:hAnsi="Times New Roman"/>
          <w:color w:val="202122"/>
          <w:sz w:val="28"/>
          <w:szCs w:val="28"/>
          <w:highlight w:val="white"/>
          <w:rtl w:val="0"/>
        </w:rPr>
        <w:t xml:space="preserve"> million to 11,700 years ago)</w:t>
      </w:r>
      <w:r w:rsidDel="00000000" w:rsidR="00000000" w:rsidRPr="00000000">
        <w:rPr>
          <w:rFonts w:ascii="Times New Roman" w:cs="Times New Roman" w:eastAsia="Times New Roman" w:hAnsi="Times New Roman"/>
          <w:sz w:val="28"/>
          <w:szCs w:val="28"/>
          <w:rtl w:val="0"/>
        </w:rPr>
        <w:t xml:space="preserve"> when little bands of humans begin to make some cultural progress, </w:t>
      </w:r>
      <w:r w:rsidDel="00000000" w:rsidR="00000000" w:rsidRPr="00000000">
        <w:rPr>
          <w:rFonts w:ascii="Times New Roman" w:cs="Times New Roman" w:eastAsia="Times New Roman" w:hAnsi="Times New Roman"/>
          <w:sz w:val="28"/>
          <w:szCs w:val="28"/>
          <w:rtl w:val="0"/>
        </w:rPr>
        <w:t xml:space="preserve">but only when they are together physically—</w:t>
      </w:r>
      <w:r w:rsidDel="00000000" w:rsidR="00000000" w:rsidRPr="00000000">
        <w:rPr>
          <w:rFonts w:ascii="Times New Roman" w:cs="Times New Roman" w:eastAsia="Times New Roman" w:hAnsi="Times New Roman"/>
          <w:sz w:val="28"/>
          <w:szCs w:val="28"/>
          <w:rtl w:val="0"/>
        </w:rPr>
        <w:t xml:space="preserve">a condition that fits well with Merlin Donald’s (1993) view that early human cognition remained </w:t>
      </w:r>
      <w:hyperlink r:id="rId13">
        <w:r w:rsidDel="00000000" w:rsidR="00000000" w:rsidRPr="00000000">
          <w:rPr>
            <w:rFonts w:ascii="Times New Roman" w:cs="Times New Roman" w:eastAsia="Times New Roman" w:hAnsi="Times New Roman"/>
            <w:color w:val="1155cc"/>
            <w:sz w:val="28"/>
            <w:szCs w:val="28"/>
            <w:u w:val="single"/>
            <w:rtl w:val="0"/>
          </w:rPr>
          <w:t xml:space="preserve">heavily dependent on socially enacted forms of representation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This need for proximity makes cultural progress very slow because the necessity of staying together limits the sheer numbers, territorial reach, and outside cultural contacts of these human tribes. </w:t>
      </w:r>
      <w:r w:rsidDel="00000000" w:rsidR="00000000" w:rsidRPr="00000000">
        <w:rPr>
          <w:rFonts w:ascii="Times New Roman" w:cs="Times New Roman" w:eastAsia="Times New Roman" w:hAnsi="Times New Roman"/>
          <w:sz w:val="28"/>
          <w:szCs w:val="28"/>
          <w:rtl w:val="0"/>
        </w:rPr>
        <w:t xml:space="preserve">Even with a developing language and other signs of modern human sophistication, once a group’s culture became complex beyond a certain limit, generational change under social consciousness, without a robust individual consciousness, could only sustain it, not grow it further.</w:t>
      </w:r>
      <w:r w:rsidDel="00000000" w:rsidR="00000000" w:rsidRPr="00000000">
        <w:rPr>
          <w:rtl w:val="0"/>
        </w:rPr>
      </w:r>
    </w:p>
    <w:p w:rsidR="00000000" w:rsidDel="00000000" w:rsidP="00000000" w:rsidRDefault="00000000" w:rsidRPr="00000000" w14:paraId="00000019">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Shared Meaning</w:t>
      </w:r>
      <w:r w:rsidDel="00000000" w:rsidR="00000000" w:rsidRPr="00000000">
        <w:rPr>
          <w:rFonts w:ascii="Times New Roman" w:cs="Times New Roman" w:eastAsia="Times New Roman" w:hAnsi="Times New Roman"/>
          <w:b w:val="1"/>
          <w:bCs w:val="1"/>
          <w:sz w:val="28"/>
          <w:szCs w:val="28"/>
          <w:rtl w:val="0"/>
        </w:rPr>
        <w:t xml:space="preserve">: Gestures, Signs, and Grammars</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reasonably likely that h</w:t>
      </w:r>
      <w:r w:rsidDel="00000000" w:rsidR="00000000" w:rsidRPr="00000000">
        <w:rPr>
          <w:rFonts w:ascii="Times New Roman" w:cs="Times New Roman" w:eastAsia="Times New Roman" w:hAnsi="Times New Roman"/>
          <w:sz w:val="28"/>
          <w:szCs w:val="28"/>
          <w:rtl w:val="0"/>
        </w:rPr>
        <w:t xml:space="preserve">uman tribes</w:t>
      </w:r>
      <w:r w:rsidDel="00000000" w:rsidR="00000000" w:rsidRPr="00000000">
        <w:rPr>
          <w:rFonts w:ascii="Times New Roman" w:cs="Times New Roman" w:eastAsia="Times New Roman" w:hAnsi="Times New Roman"/>
          <w:sz w:val="28"/>
          <w:szCs w:val="28"/>
          <w:rtl w:val="0"/>
        </w:rPr>
        <w:t xml:space="preserve"> that were most successful at creating joint representations (i.e., shared meanings) </w:t>
      </w:r>
      <w:hyperlink r:id="rId14">
        <w:r w:rsidDel="00000000" w:rsidR="00000000" w:rsidRPr="00000000">
          <w:rPr>
            <w:rFonts w:ascii="Times New Roman" w:cs="Times New Roman" w:eastAsia="Times New Roman" w:hAnsi="Times New Roman"/>
            <w:color w:val="1155cc"/>
            <w:sz w:val="28"/>
            <w:szCs w:val="28"/>
            <w:u w:val="single"/>
            <w:rtl w:val="0"/>
          </w:rPr>
          <w:t xml:space="preserve">across time and distance</w:t>
        </w:r>
      </w:hyperlink>
      <w:r w:rsidDel="00000000" w:rsidR="00000000" w:rsidRPr="00000000">
        <w:rPr>
          <w:rFonts w:ascii="Times New Roman" w:cs="Times New Roman" w:eastAsia="Times New Roman" w:hAnsi="Times New Roman"/>
          <w:sz w:val="28"/>
          <w:szCs w:val="28"/>
          <w:rtl w:val="0"/>
        </w:rPr>
        <w:t xml:space="preserve">—quickly learning them, remembering them, and, importantly, coordinating themselves to them—were much better at adapting to the rapidly changing climates of the Pleistocene Epoch (from 3 million to 12,000 years ago).</w:t>
      </w:r>
      <w:r w:rsidDel="00000000" w:rsidR="00000000" w:rsidRPr="00000000">
        <w:rPr>
          <w:rtl w:val="0"/>
        </w:rPr>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they may not have had words at first, their emerging communication channels were by no means empty of content. </w:t>
      </w:r>
      <w:r w:rsidDel="00000000" w:rsidR="00000000" w:rsidRPr="00000000">
        <w:rPr>
          <w:rFonts w:ascii="Times New Roman" w:cs="Times New Roman" w:eastAsia="Times New Roman" w:hAnsi="Times New Roman"/>
          <w:sz w:val="28"/>
          <w:szCs w:val="28"/>
          <w:rtl w:val="0"/>
        </w:rPr>
        <w:t xml:space="preserve">A fairly sophisticated “</w:t>
      </w:r>
      <w:r w:rsidDel="00000000" w:rsidR="00000000" w:rsidRPr="00000000">
        <w:rPr>
          <w:rFonts w:ascii="Times New Roman" w:cs="Times New Roman" w:eastAsia="Times New Roman" w:hAnsi="Times New Roman"/>
          <w:sz w:val="28"/>
          <w:szCs w:val="28"/>
          <w:rtl w:val="0"/>
        </w:rPr>
        <w:t xml:space="preserve">folk physics” </w:t>
      </w:r>
      <w:r w:rsidDel="00000000" w:rsidR="00000000" w:rsidRPr="00000000">
        <w:rPr>
          <w:rFonts w:ascii="Times New Roman" w:cs="Times New Roman" w:eastAsia="Times New Roman" w:hAnsi="Times New Roman"/>
          <w:sz w:val="28"/>
          <w:szCs w:val="28"/>
          <w:rtl w:val="0"/>
        </w:rPr>
        <w:t xml:space="preserve">did not have to be effortfully shared and developed. For example, each member of the “superorganism” (groups of humans) automatically brings with them the intuition that “what goes up must come down,” which becomes part of objective joint representations.</w:t>
      </w:r>
      <w:r w:rsidDel="00000000" w:rsidR="00000000" w:rsidRPr="00000000">
        <w:rPr>
          <w:rFonts w:ascii="Times New Roman" w:cs="Times New Roman" w:eastAsia="Times New Roman" w:hAnsi="Times New Roman"/>
          <w:sz w:val="28"/>
          <w:szCs w:val="28"/>
          <w:rtl w:val="0"/>
        </w:rPr>
        <w:t xml:space="preserve"> Similarly, humans experience shared emotions and shared inferences without words. Thus, humans started this process of developing shared meanings across time and space already equipped with </w:t>
      </w:r>
      <w:r w:rsidDel="00000000" w:rsidR="00000000" w:rsidRPr="00000000">
        <w:rPr>
          <w:rFonts w:ascii="Times New Roman" w:cs="Times New Roman" w:eastAsia="Times New Roman" w:hAnsi="Times New Roman"/>
          <w:sz w:val="28"/>
          <w:szCs w:val="28"/>
          <w:rtl w:val="0"/>
        </w:rPr>
        <w:t xml:space="preserve">several</w:t>
      </w:r>
      <w:r w:rsidDel="00000000" w:rsidR="00000000" w:rsidRPr="00000000">
        <w:rPr>
          <w:rFonts w:ascii="Times New Roman" w:cs="Times New Roman" w:eastAsia="Times New Roman" w:hAnsi="Times New Roman"/>
          <w:sz w:val="28"/>
          <w:szCs w:val="28"/>
          <w:rtl w:val="0"/>
        </w:rPr>
        <w:t xml:space="preserve"> joint-representational hooks on which they could hang new vocabulary and new evidence of shared meaning. The shared landscape and environment also provided physical hooks: the stars are in relatively fixed positions, the mountains in the distance do not move, a nearby tree appears human-like, deviations from routine are noticeable, and certain animals predictably appear at specific locations at specific times. These stable representations become, for creatures with social and then individual consciousness, objects around which shared meaning becomes centered.</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did humans use these hooks to build language, constructing shared meanings outside immediate experience? As </w:t>
      </w:r>
      <w:r w:rsidDel="00000000" w:rsidR="00000000" w:rsidRPr="00000000">
        <w:rPr>
          <w:rFonts w:ascii="Times New Roman" w:cs="Times New Roman" w:eastAsia="Times New Roman" w:hAnsi="Times New Roman"/>
          <w:sz w:val="28"/>
          <w:szCs w:val="28"/>
          <w:rtl w:val="0"/>
        </w:rPr>
        <w:t xml:space="preserve">Israeli</w:t>
      </w:r>
      <w:r w:rsidDel="00000000" w:rsidR="00000000" w:rsidRPr="00000000">
        <w:rPr>
          <w:rFonts w:ascii="Times New Roman" w:cs="Times New Roman" w:eastAsia="Times New Roman" w:hAnsi="Times New Roman"/>
          <w:sz w:val="28"/>
          <w:szCs w:val="28"/>
          <w:rtl w:val="0"/>
        </w:rPr>
        <w:t xml:space="preserve"> linguistic theorist </w:t>
      </w:r>
      <w:hyperlink r:id="rId15">
        <w:r w:rsidDel="00000000" w:rsidR="00000000" w:rsidRPr="00000000">
          <w:rPr>
            <w:rFonts w:ascii="Times New Roman" w:cs="Times New Roman" w:eastAsia="Times New Roman" w:hAnsi="Times New Roman"/>
            <w:color w:val="1155cc"/>
            <w:sz w:val="28"/>
            <w:szCs w:val="28"/>
            <w:u w:val="single"/>
            <w:rtl w:val="0"/>
          </w:rPr>
          <w:t xml:space="preserve">Daniel Dor</w:t>
        </w:r>
      </w:hyperlink>
      <w:r w:rsidDel="00000000" w:rsidR="00000000" w:rsidRPr="00000000">
        <w:rPr>
          <w:rFonts w:ascii="Times New Roman" w:cs="Times New Roman" w:eastAsia="Times New Roman" w:hAnsi="Times New Roman"/>
          <w:sz w:val="28"/>
          <w:szCs w:val="28"/>
          <w:rtl w:val="0"/>
        </w:rPr>
        <w:t xml:space="preserve"> explains in his book </w:t>
      </w:r>
      <w:hyperlink r:id="rId16">
        <w:r w:rsidDel="00000000" w:rsidR="00000000" w:rsidRPr="00000000">
          <w:rPr>
            <w:rFonts w:ascii="Times New Roman" w:cs="Times New Roman" w:eastAsia="Times New Roman" w:hAnsi="Times New Roman"/>
            <w:i w:val="1"/>
            <w:iCs w:val="1"/>
            <w:color w:val="1155cc"/>
            <w:sz w:val="28"/>
            <w:szCs w:val="28"/>
            <w:u w:val="single"/>
            <w:rtl w:val="0"/>
          </w:rPr>
          <w:t xml:space="preserve">The Instruction of Imagination</w:t>
        </w:r>
      </w:hyperlink>
      <w:r w:rsidDel="00000000" w:rsidR="00000000" w:rsidRPr="00000000">
        <w:rPr>
          <w:rFonts w:ascii="Times New Roman" w:cs="Times New Roman" w:eastAsia="Times New Roman" w:hAnsi="Times New Roman"/>
          <w:sz w:val="28"/>
          <w:szCs w:val="28"/>
          <w:rtl w:val="0"/>
        </w:rPr>
        <w:t xml:space="preserve">, language was not a ready-made code inside individual minds but a public technology, one which groups of humans gradually invented to </w:t>
      </w:r>
      <w:r w:rsidDel="00000000" w:rsidR="00000000" w:rsidRPr="00000000">
        <w:rPr>
          <w:rFonts w:ascii="Times New Roman" w:cs="Times New Roman" w:eastAsia="Times New Roman" w:hAnsi="Times New Roman"/>
          <w:sz w:val="28"/>
          <w:szCs w:val="28"/>
          <w:rtl w:val="0"/>
        </w:rPr>
        <w:t xml:space="preserve">instruct one another’s imaginations.</w:t>
      </w:r>
      <w:r w:rsidDel="00000000" w:rsidR="00000000" w:rsidRPr="00000000">
        <w:rPr>
          <w:rFonts w:ascii="Times New Roman" w:cs="Times New Roman" w:eastAsia="Times New Roman" w:hAnsi="Times New Roman"/>
          <w:sz w:val="28"/>
          <w:szCs w:val="28"/>
          <w:rtl w:val="0"/>
        </w:rPr>
        <w:t xml:space="preserve"> Speakers turned subjective experiences into compact, conventional instructions that helped listeners construct similar scenes in their minds. This process involves a mutually agreed-upon sign and its use in various situations. In this view, language (not just words, but a shared emotional, conceptual, and coordinative meaning) exists between people as a network of norms and conventions.</w:t>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Functionally, the process, which follows the usage-based, joint-attention model of language development articulated by Michael Tomasello in </w:t>
      </w:r>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Origins of Human Communication</w:t>
        </w:r>
      </w:hyperlink>
      <w:r w:rsidDel="00000000" w:rsidR="00000000" w:rsidRPr="00000000">
        <w:rPr>
          <w:rFonts w:ascii="Times New Roman" w:cs="Times New Roman" w:eastAsia="Times New Roman" w:hAnsi="Times New Roman"/>
          <w:sz w:val="28"/>
          <w:szCs w:val="28"/>
          <w:rtl w:val="0"/>
        </w:rPr>
        <w:t xml:space="preserve">, can be summarized in a few steps:</w:t>
      </w:r>
      <w:r w:rsidDel="00000000" w:rsidR="00000000" w:rsidRPr="00000000">
        <w:rPr>
          <w:rtl w:val="0"/>
        </w:rPr>
      </w:r>
    </w:p>
    <w:p w:rsidR="00000000" w:rsidDel="00000000" w:rsidP="00000000" w:rsidRDefault="00000000" w:rsidRPr="00000000" w14:paraId="0000001E">
      <w:pPr>
        <w:numPr>
          <w:ilvl w:val="0"/>
          <w:numId w:val="2"/>
        </w:numPr>
        <w:spacing w:after="200" w:line="276" w:lineRule="auto"/>
        <w:ind w:left="720" w:right="12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Anchor</w:t>
      </w:r>
    </w:p>
    <w:p w:rsidR="00000000" w:rsidDel="00000000" w:rsidP="00000000" w:rsidRDefault="00000000" w:rsidRPr="00000000" w14:paraId="0000001F">
      <w:pPr>
        <w:spacing w:after="200" w:line="276" w:lineRule="auto"/>
        <w:ind w:left="720" w:right="12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speaker points or otherwise recruits joint attention to a salient, shared experience and pairs it with a form, for example, a gesture or sound. Gesture is often the most effective starting point, with pantomime and pointing supplying the first instructions, and vocalizations or hand signs becoming more useful as conventions accumulate. </w:t>
      </w:r>
    </w:p>
    <w:p w:rsidR="00000000" w:rsidDel="00000000" w:rsidP="00000000" w:rsidRDefault="00000000" w:rsidRPr="00000000" w14:paraId="00000020">
      <w:pPr>
        <w:numPr>
          <w:ilvl w:val="0"/>
          <w:numId w:val="5"/>
        </w:numPr>
        <w:spacing w:after="200" w:line="276" w:lineRule="auto"/>
        <w:ind w:left="720" w:right="12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Mutual identification</w:t>
      </w:r>
    </w:p>
    <w:p w:rsidR="00000000" w:rsidDel="00000000" w:rsidP="00000000" w:rsidRDefault="00000000" w:rsidRPr="00000000" w14:paraId="00000021">
      <w:pPr>
        <w:spacing w:after="200" w:line="276" w:lineRule="auto"/>
        <w:ind w:left="720" w:right="12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 agree that </w:t>
      </w:r>
      <w:r w:rsidDel="00000000" w:rsidR="00000000" w:rsidRPr="00000000">
        <w:rPr>
          <w:rFonts w:ascii="Times New Roman" w:cs="Times New Roman" w:eastAsia="Times New Roman" w:hAnsi="Times New Roman"/>
          <w:i w:val="1"/>
          <w:iCs w:val="1"/>
          <w:sz w:val="28"/>
          <w:szCs w:val="28"/>
          <w:rtl w:val="0"/>
        </w:rPr>
        <w:t xml:space="preserve">this</w:t>
      </w:r>
      <w:r w:rsidDel="00000000" w:rsidR="00000000" w:rsidRPr="00000000">
        <w:rPr>
          <w:rFonts w:ascii="Times New Roman" w:cs="Times New Roman" w:eastAsia="Times New Roman" w:hAnsi="Times New Roman"/>
          <w:sz w:val="28"/>
          <w:szCs w:val="28"/>
          <w:rtl w:val="0"/>
        </w:rPr>
        <w:t xml:space="preserve"> experience counts as the anchor for </w:t>
      </w:r>
      <w:r w:rsidDel="00000000" w:rsidR="00000000" w:rsidRPr="00000000">
        <w:rPr>
          <w:rFonts w:ascii="Times New Roman" w:cs="Times New Roman" w:eastAsia="Times New Roman" w:hAnsi="Times New Roman"/>
          <w:i w:val="1"/>
          <w:iCs w:val="1"/>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form. </w:t>
      </w:r>
    </w:p>
    <w:p w:rsidR="00000000" w:rsidDel="00000000" w:rsidP="00000000" w:rsidRDefault="00000000" w:rsidRPr="00000000" w14:paraId="00000022">
      <w:pPr>
        <w:numPr>
          <w:ilvl w:val="0"/>
          <w:numId w:val="3"/>
        </w:numPr>
        <w:spacing w:after="200" w:line="276" w:lineRule="auto"/>
        <w:ind w:left="720" w:right="12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Generalization </w:t>
      </w:r>
    </w:p>
    <w:p w:rsidR="00000000" w:rsidDel="00000000" w:rsidP="00000000" w:rsidRDefault="00000000" w:rsidRPr="00000000" w14:paraId="00000023">
      <w:pPr>
        <w:spacing w:after="200" w:line="276" w:lineRule="auto"/>
        <w:ind w:left="720" w:right="12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repeated use, the group decides, often implicitly, what meanings the form can cover and where new distinctions deserve new signs. </w:t>
      </w:r>
    </w:p>
    <w:p w:rsidR="00000000" w:rsidDel="00000000" w:rsidP="00000000" w:rsidRDefault="00000000" w:rsidRPr="00000000" w14:paraId="00000024">
      <w:pPr>
        <w:numPr>
          <w:ilvl w:val="0"/>
          <w:numId w:val="1"/>
        </w:numPr>
        <w:spacing w:after="200" w:line="276" w:lineRule="auto"/>
        <w:ind w:left="720" w:right="12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Linkage</w:t>
      </w:r>
    </w:p>
    <w:p w:rsidR="00000000" w:rsidDel="00000000" w:rsidP="00000000" w:rsidRDefault="00000000" w:rsidRPr="00000000" w14:paraId="00000025">
      <w:pPr>
        <w:spacing w:after="200" w:line="276" w:lineRule="auto"/>
        <w:ind w:left="720" w:right="12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Signs (shared meanings) acquire relations to one another (e.g., exclusions, where the part can stand for the whole, causal links), building the basis of a language. </w:t>
      </w:r>
    </w:p>
    <w:p w:rsidR="00000000" w:rsidDel="00000000" w:rsidP="00000000" w:rsidRDefault="00000000" w:rsidRPr="00000000" w14:paraId="00000026">
      <w:pPr>
        <w:numPr>
          <w:ilvl w:val="0"/>
          <w:numId w:val="4"/>
        </w:numPr>
        <w:spacing w:after="200" w:line="276" w:lineRule="auto"/>
        <w:ind w:left="720" w:right="12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Procedural streamlining</w:t>
      </w:r>
    </w:p>
    <w:p w:rsidR="00000000" w:rsidDel="00000000" w:rsidP="00000000" w:rsidRDefault="00000000" w:rsidRPr="00000000" w14:paraId="00000027">
      <w:pPr>
        <w:spacing w:after="200" w:line="276" w:lineRule="auto"/>
        <w:ind w:left="720" w:right="12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Recurrent instruction patterns harden into grammar—negotiated constraints and sequencing routines that make the “instructions to imagine” faster and more reliable.</w:t>
      </w:r>
    </w:p>
    <w:p w:rsidR="00000000" w:rsidDel="00000000" w:rsidP="00000000" w:rsidRDefault="00000000" w:rsidRPr="00000000" w14:paraId="00000028">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Dor</w:t>
      </w:r>
      <w:r w:rsidDel="00000000" w:rsidR="00000000" w:rsidRPr="00000000">
        <w:rPr>
          <w:rFonts w:ascii="Times New Roman" w:cs="Times New Roman" w:eastAsia="Times New Roman" w:hAnsi="Times New Roman"/>
          <w:sz w:val="28"/>
          <w:szCs w:val="28"/>
          <w:rtl w:val="0"/>
        </w:rPr>
        <w:t xml:space="preserve"> emphasizes that this technology is </w:t>
      </w:r>
      <w:hyperlink r:id="rId18">
        <w:r w:rsidDel="00000000" w:rsidR="00000000" w:rsidRPr="00000000">
          <w:rPr>
            <w:rFonts w:ascii="Times New Roman" w:cs="Times New Roman" w:eastAsia="Times New Roman" w:hAnsi="Times New Roman"/>
            <w:color w:val="1155cc"/>
            <w:sz w:val="28"/>
            <w:szCs w:val="28"/>
            <w:u w:val="single"/>
            <w:rtl w:val="0"/>
          </w:rPr>
          <w:t xml:space="preserve">negotiated and prone to error and repair</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w:t>
        </w:r>
      </w:hyperlink>
      <w:r w:rsidDel="00000000" w:rsidR="00000000" w:rsidRPr="00000000">
        <w:rPr>
          <w:rFonts w:ascii="Times New Roman" w:cs="Times New Roman" w:eastAsia="Times New Roman" w:hAnsi="Times New Roman"/>
          <w:sz w:val="28"/>
          <w:szCs w:val="28"/>
          <w:rtl w:val="0"/>
        </w:rPr>
        <w:t xml:space="preserve"> this is what real-time technology looks like.</w:t>
      </w:r>
      <w:r w:rsidDel="00000000" w:rsidR="00000000" w:rsidRPr="00000000">
        <w:rPr>
          <w:rtl w:val="0"/>
        </w:rPr>
      </w:r>
    </w:p>
    <w:p w:rsidR="00000000" w:rsidDel="00000000" w:rsidP="00000000" w:rsidRDefault="00000000" w:rsidRPr="00000000" w14:paraId="0000002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Real-world cases echo these dynamics. </w:t>
      </w:r>
      <w:r w:rsidDel="00000000" w:rsidR="00000000" w:rsidRPr="00000000">
        <w:rPr>
          <w:rFonts w:ascii="Times New Roman" w:cs="Times New Roman" w:eastAsia="Times New Roman" w:hAnsi="Times New Roman"/>
          <w:sz w:val="28"/>
          <w:szCs w:val="28"/>
          <w:rtl w:val="0"/>
        </w:rPr>
        <w:t xml:space="preserve">In </w:t>
      </w:r>
      <w:hyperlink r:id="rId20">
        <w:r w:rsidDel="00000000" w:rsidR="00000000" w:rsidRPr="00000000">
          <w:rPr>
            <w:rFonts w:ascii="Times New Roman" w:cs="Times New Roman" w:eastAsia="Times New Roman" w:hAnsi="Times New Roman"/>
            <w:color w:val="1155cc"/>
            <w:sz w:val="28"/>
            <w:szCs w:val="28"/>
            <w:u w:val="single"/>
            <w:rtl w:val="0"/>
          </w:rPr>
          <w:t xml:space="preserve">Nicaraguan Sign Language</w:t>
        </w:r>
      </w:hyperlink>
      <w:r w:rsidDel="00000000" w:rsidR="00000000" w:rsidRPr="00000000">
        <w:rPr>
          <w:rFonts w:ascii="Times New Roman" w:cs="Times New Roman" w:eastAsia="Times New Roman" w:hAnsi="Times New Roman"/>
          <w:sz w:val="28"/>
          <w:szCs w:val="28"/>
          <w:rtl w:val="0"/>
        </w:rPr>
        <w:t xml:space="preserve">, for example, beginning in the late 1970s, children built a new language across cohorts</w:t>
      </w:r>
      <w:r w:rsidDel="00000000" w:rsidR="00000000" w:rsidRPr="00000000">
        <w:rPr>
          <w:rFonts w:ascii="Times New Roman" w:cs="Times New Roman" w:eastAsia="Times New Roman" w:hAnsi="Times New Roman"/>
          <w:sz w:val="28"/>
          <w:szCs w:val="28"/>
          <w:rtl w:val="0"/>
        </w:rPr>
        <w:t xml:space="preserve">. Earlier cohorts established basic conventional signs, and later cohorts introduced grammatical devices that segment and recombine events more systematically.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Similar development of the structure of sign language, for instance, is also documented for </w:t>
      </w:r>
      <w:hyperlink r:id="rId21">
        <w:r w:rsidDel="00000000" w:rsidR="00000000" w:rsidRPr="00000000">
          <w:rPr>
            <w:rFonts w:ascii="Times New Roman" w:cs="Times New Roman" w:eastAsia="Times New Roman" w:hAnsi="Times New Roman"/>
            <w:color w:val="1155cc"/>
            <w:sz w:val="28"/>
            <w:szCs w:val="28"/>
            <w:u w:val="single"/>
            <w:rtl w:val="0"/>
          </w:rPr>
          <w:t xml:space="preserve">Al-Sayyid Bedouin Sign Language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of course, s</w:t>
      </w:r>
      <w:r w:rsidDel="00000000" w:rsidR="00000000" w:rsidRPr="00000000">
        <w:rPr>
          <w:rFonts w:ascii="Times New Roman" w:cs="Times New Roman" w:eastAsia="Times New Roman" w:hAnsi="Times New Roman"/>
          <w:sz w:val="28"/>
          <w:szCs w:val="28"/>
          <w:rtl w:val="0"/>
        </w:rPr>
        <w:t xml:space="preserve">ign language has </w:t>
      </w:r>
      <w:hyperlink r:id="rId22">
        <w:r w:rsidDel="00000000" w:rsidR="00000000" w:rsidRPr="00000000">
          <w:rPr>
            <w:rFonts w:ascii="Times New Roman" w:cs="Times New Roman" w:eastAsia="Times New Roman" w:hAnsi="Times New Roman"/>
            <w:color w:val="1155cc"/>
            <w:sz w:val="28"/>
            <w:szCs w:val="28"/>
            <w:u w:val="single"/>
            <w:rtl w:val="0"/>
          </w:rPr>
          <w:t xml:space="preserve">rules just as spoken language</w:t>
        </w:r>
      </w:hyperlink>
      <w:r w:rsidDel="00000000" w:rsidR="00000000" w:rsidRPr="00000000">
        <w:rPr>
          <w:rFonts w:ascii="Times New Roman" w:cs="Times New Roman" w:eastAsia="Times New Roman" w:hAnsi="Times New Roman"/>
          <w:sz w:val="28"/>
          <w:szCs w:val="28"/>
          <w:rtl w:val="0"/>
        </w:rPr>
        <w:t xml:space="preserve"> does.</w:t>
      </w:r>
      <w:r w:rsidDel="00000000" w:rsidR="00000000" w:rsidRPr="00000000">
        <w:rPr>
          <w:rtl w:val="0"/>
        </w:rPr>
      </w:r>
    </w:p>
    <w:p w:rsidR="00000000" w:rsidDel="00000000" w:rsidP="00000000" w:rsidRDefault="00000000" w:rsidRPr="00000000" w14:paraId="0000002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cases show </w:t>
      </w:r>
      <w:r w:rsidDel="00000000" w:rsidR="00000000" w:rsidRPr="00000000">
        <w:rPr>
          <w:rFonts w:ascii="Times New Roman" w:cs="Times New Roman" w:eastAsia="Times New Roman" w:hAnsi="Times New Roman"/>
          <w:sz w:val="28"/>
          <w:szCs w:val="28"/>
          <w:rtl w:val="0"/>
        </w:rPr>
        <w:t xml:space="preserve">communal anchoring, cohort-by-cohort </w:t>
      </w:r>
      <w:hyperlink r:id="rId23">
        <w:r w:rsidDel="00000000" w:rsidR="00000000" w:rsidRPr="00000000">
          <w:rPr>
            <w:rFonts w:ascii="Times New Roman" w:cs="Times New Roman" w:eastAsia="Times New Roman" w:hAnsi="Times New Roman"/>
            <w:color w:val="1155cc"/>
            <w:sz w:val="28"/>
            <w:szCs w:val="28"/>
            <w:u w:val="single"/>
            <w:rtl w:val="0"/>
          </w:rPr>
          <w:t xml:space="preserve">generalization</w:t>
        </w:r>
      </w:hyperlink>
      <w:r w:rsidDel="00000000" w:rsidR="00000000" w:rsidRPr="00000000">
        <w:rPr>
          <w:rFonts w:ascii="Times New Roman" w:cs="Times New Roman" w:eastAsia="Times New Roman" w:hAnsi="Times New Roman"/>
          <w:sz w:val="28"/>
          <w:szCs w:val="28"/>
          <w:rtl w:val="0"/>
        </w:rPr>
        <w:t xml:space="preserve">, and the crystallization of grammatical procedures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just what Dor’s book (and title)—“</w:t>
      </w:r>
      <w:hyperlink r:id="rId24">
        <w:r w:rsidDel="00000000" w:rsidR="00000000" w:rsidRPr="00000000">
          <w:rPr>
            <w:rFonts w:ascii="Times New Roman" w:cs="Times New Roman" w:eastAsia="Times New Roman" w:hAnsi="Times New Roman"/>
            <w:color w:val="1155cc"/>
            <w:sz w:val="28"/>
            <w:szCs w:val="28"/>
            <w:u w:val="single"/>
            <w:rtl w:val="0"/>
          </w:rPr>
          <w:t xml:space="preserve">Instruction of the Imagination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would predict for a socially engineered signal system and communication technology.</w:t>
      </w:r>
      <w:r w:rsidDel="00000000" w:rsidR="00000000" w:rsidRPr="00000000">
        <w:rPr>
          <w:rtl w:val="0"/>
        </w:rPr>
      </w:r>
    </w:p>
    <w:p w:rsidR="00000000" w:rsidDel="00000000" w:rsidP="00000000" w:rsidRDefault="00000000" w:rsidRPr="00000000" w14:paraId="0000002B">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Individual Consciousness</w:t>
      </w:r>
    </w:p>
    <w:p w:rsidR="00000000" w:rsidDel="00000000" w:rsidP="00000000" w:rsidRDefault="00000000" w:rsidRPr="00000000" w14:paraId="0000002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of language building, of building shared meaning with language as an important byproduct, was inevitable. A shared external code of </w:t>
      </w:r>
      <w:r w:rsidDel="00000000" w:rsidR="00000000" w:rsidRPr="00000000">
        <w:rPr>
          <w:rFonts w:ascii="Times New Roman" w:cs="Times New Roman" w:eastAsia="Times New Roman" w:hAnsi="Times New Roman"/>
          <w:i w:val="1"/>
          <w:iCs w:val="1"/>
          <w:sz w:val="28"/>
          <w:szCs w:val="28"/>
          <w:rtl w:val="0"/>
        </w:rPr>
        <w:t xml:space="preserve">some kind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public semantic code linking private experiences to each other,</w:t>
      </w:r>
      <w:r w:rsidDel="00000000" w:rsidR="00000000" w:rsidRPr="00000000">
        <w:rPr>
          <w:rFonts w:ascii="Times New Roman" w:cs="Times New Roman" w:eastAsia="Times New Roman" w:hAnsi="Times New Roman"/>
          <w:sz w:val="28"/>
          <w:szCs w:val="28"/>
          <w:rtl w:val="0"/>
        </w:rPr>
        <w:t xml:space="preserve"> was really the only solution to solitude.</w:t>
      </w:r>
    </w:p>
    <w:p w:rsidR="00000000" w:rsidDel="00000000" w:rsidP="00000000" w:rsidRDefault="00000000" w:rsidRPr="00000000" w14:paraId="0000002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w:t>
      </w:r>
      <w:r w:rsidDel="00000000" w:rsidR="00000000" w:rsidRPr="00000000">
        <w:rPr>
          <w:rFonts w:ascii="Times New Roman" w:cs="Times New Roman" w:eastAsia="Times New Roman" w:hAnsi="Times New Roman"/>
          <w:sz w:val="28"/>
          <w:szCs w:val="28"/>
          <w:rtl w:val="0"/>
        </w:rPr>
        <w:t xml:space="preserve"> was in this selection environment that individual </w:t>
      </w:r>
      <w:r w:rsidDel="00000000" w:rsidR="00000000" w:rsidRPr="00000000">
        <w:rPr>
          <w:rFonts w:ascii="Times New Roman" w:cs="Times New Roman" w:eastAsia="Times New Roman" w:hAnsi="Times New Roman"/>
          <w:sz w:val="28"/>
          <w:szCs w:val="28"/>
          <w:rtl w:val="0"/>
        </w:rPr>
        <w:t xml:space="preserve">traits</w:t>
      </w:r>
      <w:r w:rsidDel="00000000" w:rsidR="00000000" w:rsidRPr="00000000">
        <w:rPr>
          <w:rFonts w:ascii="Times New Roman" w:cs="Times New Roman" w:eastAsia="Times New Roman" w:hAnsi="Times New Roman"/>
          <w:sz w:val="28"/>
          <w:szCs w:val="28"/>
          <w:rtl w:val="0"/>
        </w:rPr>
        <w:t xml:space="preserve"> that make people “better” contributors to the communal technology of shared meaning were selected.</w:t>
      </w:r>
      <w:r w:rsidDel="00000000" w:rsidR="00000000" w:rsidRPr="00000000">
        <w:rPr>
          <w:rFonts w:ascii="Times New Roman" w:cs="Times New Roman" w:eastAsia="Times New Roman" w:hAnsi="Times New Roman"/>
          <w:sz w:val="28"/>
          <w:szCs w:val="28"/>
          <w:rtl w:val="0"/>
        </w:rPr>
        <w:t xml:space="preserve"> Some of the implicit evaluation criteria include: effective anchors; sensitivity to others’ attention and intentions; memory for conventions; rapid learning and generalization of these conventions; and fluency in applying </w:t>
      </w:r>
      <w:r w:rsidDel="00000000" w:rsidR="00000000" w:rsidRPr="00000000">
        <w:rPr>
          <w:rFonts w:ascii="Times New Roman" w:cs="Times New Roman" w:eastAsia="Times New Roman" w:hAnsi="Times New Roman"/>
          <w:sz w:val="28"/>
          <w:szCs w:val="28"/>
          <w:rtl w:val="0"/>
        </w:rPr>
        <w:t xml:space="preserve">them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pressures on our prehistoric human ancestors to </w:t>
      </w:r>
      <w:r w:rsidDel="00000000" w:rsidR="00000000" w:rsidRPr="00000000">
        <w:rPr>
          <w:rFonts w:ascii="Times New Roman" w:cs="Times New Roman" w:eastAsia="Times New Roman" w:hAnsi="Times New Roman"/>
          <w:sz w:val="28"/>
          <w:szCs w:val="28"/>
          <w:rtl w:val="0"/>
        </w:rPr>
        <w:t xml:space="preserve">construct</w:t>
      </w:r>
      <w:r w:rsidDel="00000000" w:rsidR="00000000" w:rsidRPr="00000000">
        <w:rPr>
          <w:rFonts w:ascii="Times New Roman" w:cs="Times New Roman" w:eastAsia="Times New Roman" w:hAnsi="Times New Roman"/>
          <w:sz w:val="28"/>
          <w:szCs w:val="28"/>
          <w:rtl w:val="0"/>
        </w:rPr>
        <w:t xml:space="preserve"> shared meanings converged in </w:t>
      </w:r>
      <w:hyperlink r:id="rId25">
        <w:r w:rsidDel="00000000" w:rsidR="00000000" w:rsidRPr="00000000">
          <w:rPr>
            <w:rFonts w:ascii="Times New Roman" w:cs="Times New Roman" w:eastAsia="Times New Roman" w:hAnsi="Times New Roman"/>
            <w:color w:val="1155cc"/>
            <w:sz w:val="28"/>
            <w:szCs w:val="28"/>
            <w:u w:val="single"/>
            <w:rtl w:val="0"/>
          </w:rPr>
          <w:t xml:space="preserve">ecological</w:t>
        </w:r>
      </w:hyperlink>
      <w:r w:rsidDel="00000000" w:rsidR="00000000" w:rsidRPr="00000000">
        <w:rPr>
          <w:rFonts w:ascii="Times New Roman" w:cs="Times New Roman" w:eastAsia="Times New Roman" w:hAnsi="Times New Roman"/>
          <w:sz w:val="28"/>
          <w:szCs w:val="28"/>
          <w:rtl w:val="0"/>
        </w:rPr>
        <w:t xml:space="preserve"> (territorial reach, dietary variety, etc.), social (group maintenance, teaching and learning, etc.), and </w:t>
      </w:r>
      <w:hyperlink r:id="rId26">
        <w:r w:rsidDel="00000000" w:rsidR="00000000" w:rsidRPr="00000000">
          <w:rPr>
            <w:rFonts w:ascii="Times New Roman" w:cs="Times New Roman" w:eastAsia="Times New Roman" w:hAnsi="Times New Roman"/>
            <w:color w:val="1155cc"/>
            <w:sz w:val="28"/>
            <w:szCs w:val="28"/>
            <w:u w:val="single"/>
            <w:rtl w:val="0"/>
          </w:rPr>
          <w:t xml:space="preserve">sexual selection</w:t>
        </w:r>
      </w:hyperlink>
      <w:r w:rsidDel="00000000" w:rsidR="00000000" w:rsidRPr="00000000">
        <w:rPr>
          <w:rFonts w:ascii="Times New Roman" w:cs="Times New Roman" w:eastAsia="Times New Roman" w:hAnsi="Times New Roman"/>
          <w:sz w:val="28"/>
          <w:szCs w:val="28"/>
          <w:rtl w:val="0"/>
        </w:rPr>
        <w:t xml:space="preserve"> (communicative display, listener selectivity, etc.)</w:t>
      </w:r>
      <w:r w:rsidDel="00000000" w:rsidR="00000000" w:rsidRPr="00000000">
        <w:rPr>
          <w:rFonts w:ascii="Times New Roman" w:cs="Times New Roman" w:eastAsia="Times New Roman" w:hAnsi="Times New Roman"/>
          <w:sz w:val="28"/>
          <w:szCs w:val="28"/>
          <w:rtl w:val="0"/>
        </w:rPr>
        <w:t xml:space="preserve">. This merging produced generations of human individuals increasingly </w:t>
      </w:r>
      <w:r w:rsidDel="00000000" w:rsidR="00000000" w:rsidRPr="00000000">
        <w:rPr>
          <w:rFonts w:ascii="Times New Roman" w:cs="Times New Roman" w:eastAsia="Times New Roman" w:hAnsi="Times New Roman"/>
          <w:i w:val="1"/>
          <w:iCs w:val="1"/>
          <w:sz w:val="28"/>
          <w:szCs w:val="28"/>
          <w:rtl w:val="0"/>
        </w:rPr>
        <w:t xml:space="preserve">ready</w:t>
      </w:r>
      <w:r w:rsidDel="00000000" w:rsidR="00000000" w:rsidRPr="00000000">
        <w:rPr>
          <w:rFonts w:ascii="Times New Roman" w:cs="Times New Roman" w:eastAsia="Times New Roman" w:hAnsi="Times New Roman"/>
          <w:sz w:val="28"/>
          <w:szCs w:val="28"/>
          <w:rtl w:val="0"/>
        </w:rPr>
        <w:t xml:space="preserve"> to participate in, extend, and stabilize the shared code, or, again, the set of shared </w:t>
      </w:r>
      <w:r w:rsidDel="00000000" w:rsidR="00000000" w:rsidRPr="00000000">
        <w:rPr>
          <w:rFonts w:ascii="Times New Roman" w:cs="Times New Roman" w:eastAsia="Times New Roman" w:hAnsi="Times New Roman"/>
          <w:i w:val="1"/>
          <w:iCs w:val="1"/>
          <w:sz w:val="28"/>
          <w:szCs w:val="28"/>
          <w:rtl w:val="0"/>
        </w:rPr>
        <w:t xml:space="preserve">meanings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 a community.</w:t>
      </w:r>
      <w:r w:rsidDel="00000000" w:rsidR="00000000" w:rsidRPr="00000000">
        <w:rPr>
          <w:rtl w:val="0"/>
        </w:rPr>
      </w:r>
    </w:p>
    <w:p w:rsidR="00000000" w:rsidDel="00000000" w:rsidP="00000000" w:rsidRDefault="00000000" w:rsidRPr="00000000" w14:paraId="0000002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Infant brains show </w:t>
      </w:r>
      <w:hyperlink r:id="rId27">
        <w:r w:rsidDel="00000000" w:rsidR="00000000" w:rsidRPr="00000000">
          <w:rPr>
            <w:rFonts w:ascii="Times New Roman" w:cs="Times New Roman" w:eastAsia="Times New Roman" w:hAnsi="Times New Roman"/>
            <w:color w:val="1155cc"/>
            <w:sz w:val="28"/>
            <w:szCs w:val="28"/>
            <w:u w:val="single"/>
            <w:rtl w:val="0"/>
          </w:rPr>
          <w:t xml:space="preserve">specialized responses</w:t>
        </w:r>
      </w:hyperlink>
      <w:r w:rsidDel="00000000" w:rsidR="00000000" w:rsidRPr="00000000">
        <w:rPr>
          <w:rFonts w:ascii="Times New Roman" w:cs="Times New Roman" w:eastAsia="Times New Roman" w:hAnsi="Times New Roman"/>
          <w:sz w:val="28"/>
          <w:szCs w:val="28"/>
          <w:rtl w:val="0"/>
        </w:rPr>
        <w:t xml:space="preserve"> to human voices; they can distinguish the structure of speech from other signals </w:t>
      </w:r>
      <w:hyperlink r:id="rId28">
        <w:r w:rsidDel="00000000" w:rsidR="00000000" w:rsidRPr="00000000">
          <w:rPr>
            <w:rFonts w:ascii="Times New Roman" w:cs="Times New Roman" w:eastAsia="Times New Roman" w:hAnsi="Times New Roman"/>
            <w:color w:val="1155cc"/>
            <w:sz w:val="28"/>
            <w:szCs w:val="28"/>
            <w:u w:val="single"/>
            <w:rtl w:val="0"/>
          </w:rPr>
          <w:t xml:space="preserve">long before</w:t>
        </w:r>
      </w:hyperlink>
      <w:r w:rsidDel="00000000" w:rsidR="00000000" w:rsidRPr="00000000">
        <w:rPr>
          <w:rFonts w:ascii="Times New Roman" w:cs="Times New Roman" w:eastAsia="Times New Roman" w:hAnsi="Times New Roman"/>
          <w:sz w:val="28"/>
          <w:szCs w:val="28"/>
          <w:rtl w:val="0"/>
        </w:rPr>
        <w:t xml:space="preserve"> they have any vocabulary or comprehension. When it comes to sight, human faces, bodies, and body parts, human movements, and gait are all attentionally prioritized. Even scenes of people interacting are selectively highlighted in the brain. Touch (stroking, caressing, holding, etc.) also plays an important role in transmitting communication.</w:t>
      </w:r>
      <w:r w:rsidDel="00000000" w:rsidR="00000000" w:rsidRPr="00000000">
        <w:rPr>
          <w:rtl w:val="0"/>
        </w:rPr>
      </w:r>
    </w:p>
    <w:p w:rsidR="00000000" w:rsidDel="00000000" w:rsidP="00000000" w:rsidRDefault="00000000" w:rsidRPr="00000000" w14:paraId="0000003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both social consciousness and individual consciousness in place, humans inherit two selves: a “we + me” communicative social self and a private self. Subjective awareness is the result of the social self communicating about its private experiences </w:t>
      </w:r>
      <w:r w:rsidDel="00000000" w:rsidR="00000000" w:rsidRPr="00000000">
        <w:rPr>
          <w:rFonts w:ascii="Times New Roman" w:cs="Times New Roman" w:eastAsia="Times New Roman" w:hAnsi="Times New Roman"/>
          <w:sz w:val="28"/>
          <w:szCs w:val="28"/>
          <w:rtl w:val="0"/>
        </w:rPr>
        <w:t xml:space="preserve">internally, </w:t>
      </w:r>
      <w:r w:rsidDel="00000000" w:rsidR="00000000" w:rsidRPr="00000000">
        <w:rPr>
          <w:rFonts w:ascii="Times New Roman" w:cs="Times New Roman" w:eastAsia="Times New Roman" w:hAnsi="Times New Roman"/>
          <w:sz w:val="28"/>
          <w:szCs w:val="28"/>
          <w:rtl w:val="0"/>
        </w:rPr>
        <w:t xml:space="preserve">or, more often, simply being automatically ready to do so.</w:t>
      </w:r>
    </w:p>
    <w:p w:rsidR="00000000" w:rsidDel="00000000" w:rsidP="00000000" w:rsidRDefault="00000000" w:rsidRPr="00000000" w14:paraId="00000031">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Purpose of Consciousness</w:t>
      </w:r>
    </w:p>
    <w:p w:rsidR="00000000" w:rsidDel="00000000" w:rsidP="00000000" w:rsidRDefault="00000000" w:rsidRPr="00000000" w14:paraId="0000003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on </w:t>
      </w:r>
      <w:hyperlink r:id="rId29">
        <w:r w:rsidDel="00000000" w:rsidR="00000000" w:rsidRPr="00000000">
          <w:rPr>
            <w:rFonts w:ascii="Times New Roman" w:cs="Times New Roman" w:eastAsia="Times New Roman" w:hAnsi="Times New Roman"/>
            <w:color w:val="1155cc"/>
            <w:sz w:val="28"/>
            <w:szCs w:val="28"/>
            <w:u w:val="single"/>
            <w:rtl w:val="0"/>
          </w:rPr>
          <w:t xml:space="preserve">shared human intentionality</w:t>
        </w:r>
      </w:hyperlink>
      <w:r w:rsidDel="00000000" w:rsidR="00000000" w:rsidRPr="00000000">
        <w:rPr>
          <w:rFonts w:ascii="Times New Roman" w:cs="Times New Roman" w:eastAsia="Times New Roman" w:hAnsi="Times New Roman"/>
          <w:sz w:val="28"/>
          <w:szCs w:val="28"/>
          <w:rtl w:val="0"/>
        </w:rPr>
        <w:t xml:space="preserve"> and </w:t>
      </w:r>
      <w:hyperlink r:id="rId30">
        <w:r w:rsidDel="00000000" w:rsidR="00000000" w:rsidRPr="00000000">
          <w:rPr>
            <w:rFonts w:ascii="Times New Roman" w:cs="Times New Roman" w:eastAsia="Times New Roman" w:hAnsi="Times New Roman"/>
            <w:color w:val="1155cc"/>
            <w:sz w:val="28"/>
            <w:szCs w:val="28"/>
            <w:u w:val="single"/>
            <w:rtl w:val="0"/>
          </w:rPr>
          <w:t xml:space="preserve">gene-culture coevolution</w:t>
        </w:r>
      </w:hyperlink>
      <w:r w:rsidDel="00000000" w:rsidR="00000000" w:rsidRPr="00000000">
        <w:rPr>
          <w:rFonts w:ascii="Times New Roman" w:cs="Times New Roman" w:eastAsia="Times New Roman" w:hAnsi="Times New Roman"/>
          <w:sz w:val="28"/>
          <w:szCs w:val="28"/>
          <w:rtl w:val="0"/>
        </w:rPr>
        <w:t xml:space="preserve"> thus suggests that s</w:t>
      </w:r>
      <w:r w:rsidDel="00000000" w:rsidR="00000000" w:rsidRPr="00000000">
        <w:rPr>
          <w:rFonts w:ascii="Times New Roman" w:cs="Times New Roman" w:eastAsia="Times New Roman" w:hAnsi="Times New Roman"/>
          <w:sz w:val="28"/>
          <w:szCs w:val="28"/>
          <w:rtl w:val="0"/>
        </w:rPr>
        <w:t xml:space="preserve">ocial and individual consciousness together enabled human cultural evolution to develop in tandem with the biological evolution of the species.</w:t>
      </w:r>
      <w:r w:rsidDel="00000000" w:rsidR="00000000" w:rsidRPr="00000000">
        <w:rPr>
          <w:rFonts w:ascii="Times New Roman" w:cs="Times New Roman" w:eastAsia="Times New Roman" w:hAnsi="Times New Roman"/>
          <w:sz w:val="28"/>
          <w:szCs w:val="28"/>
          <w:rtl w:val="0"/>
        </w:rPr>
        <w:t xml:space="preserve"> Children could now rapidly learn their culture’s shared code, but, much more importantly, consciousness enabled them to more rapidly learn their culture’s </w:t>
      </w:r>
      <w:r w:rsidDel="00000000" w:rsidR="00000000" w:rsidRPr="00000000">
        <w:rPr>
          <w:rFonts w:ascii="Times New Roman" w:cs="Times New Roman" w:eastAsia="Times New Roman" w:hAnsi="Times New Roman"/>
          <w:i w:val="1"/>
          <w:iCs w:val="1"/>
          <w:sz w:val="28"/>
          <w:szCs w:val="28"/>
          <w:rtl w:val="0"/>
        </w:rPr>
        <w:t xml:space="preserve">shared meanings</w:t>
      </w:r>
      <w:r w:rsidDel="00000000" w:rsidR="00000000" w:rsidRPr="00000000">
        <w:rPr>
          <w:rFonts w:ascii="Times New Roman" w:cs="Times New Roman" w:eastAsia="Times New Roman" w:hAnsi="Times New Roman"/>
          <w:sz w:val="28"/>
          <w:szCs w:val="28"/>
          <w:rtl w:val="0"/>
        </w:rPr>
        <w:t xml:space="preserve">, which are only partially represented in the society’s language. These shared meanings become important </w:t>
      </w:r>
      <w:r w:rsidDel="00000000" w:rsidR="00000000" w:rsidRPr="00000000">
        <w:rPr>
          <w:rFonts w:ascii="Times New Roman" w:cs="Times New Roman" w:eastAsia="Times New Roman" w:hAnsi="Times New Roman"/>
          <w:i w:val="1"/>
          <w:iCs w:val="1"/>
          <w:sz w:val="28"/>
          <w:szCs w:val="28"/>
          <w:rtl w:val="0"/>
        </w:rPr>
        <w:t xml:space="preserve">knowledge</w:t>
      </w:r>
      <w:r w:rsidDel="00000000" w:rsidR="00000000" w:rsidRPr="00000000">
        <w:rPr>
          <w:rFonts w:ascii="Times New Roman" w:cs="Times New Roman" w:eastAsia="Times New Roman" w:hAnsi="Times New Roman"/>
          <w:sz w:val="28"/>
          <w:szCs w:val="28"/>
          <w:rtl w:val="0"/>
        </w:rPr>
        <w:t xml:space="preserve"> that supports the tribe’s ability to survive and flourish. The human child comes ready to communicate and, thus, ready to contribute to those shared meanings.</w:t>
      </w:r>
    </w:p>
    <w:p w:rsidR="00000000" w:rsidDel="00000000" w:rsidP="00000000" w:rsidRDefault="00000000" w:rsidRPr="00000000" w14:paraId="0000003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many factors contribute to the success of </w:t>
      </w:r>
      <w:r w:rsidDel="00000000" w:rsidR="00000000" w:rsidRPr="00000000">
        <w:rPr>
          <w:rFonts w:ascii="Times New Roman" w:cs="Times New Roman" w:eastAsia="Times New Roman" w:hAnsi="Times New Roman"/>
          <w:i w:val="1"/>
          <w:iCs w:val="1"/>
          <w:sz w:val="28"/>
          <w:szCs w:val="28"/>
          <w:rtl w:val="0"/>
        </w:rPr>
        <w:t xml:space="preserve">Homo sapiens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capacity for transmissive cultural teaching and learning, especially enabled and catalyzed by human consciousness, </w:t>
      </w:r>
      <w:r w:rsidDel="00000000" w:rsidR="00000000" w:rsidRPr="00000000">
        <w:rPr>
          <w:rFonts w:ascii="Times New Roman" w:cs="Times New Roman" w:eastAsia="Times New Roman" w:hAnsi="Times New Roman"/>
          <w:sz w:val="28"/>
          <w:szCs w:val="28"/>
          <w:rtl w:val="0"/>
        </w:rPr>
        <w:t xml:space="preserve">is a</w:t>
      </w:r>
      <w:r w:rsidDel="00000000" w:rsidR="00000000" w:rsidRPr="00000000">
        <w:rPr>
          <w:rFonts w:ascii="Times New Roman" w:cs="Times New Roman" w:eastAsia="Times New Roman" w:hAnsi="Times New Roman"/>
          <w:sz w:val="28"/>
          <w:szCs w:val="28"/>
          <w:rtl w:val="0"/>
        </w:rPr>
        <w:t xml:space="preserve"> uniquely powerful factor in that success story. </w:t>
      </w:r>
      <w:hyperlink r:id="rId31">
        <w:r w:rsidDel="00000000" w:rsidR="00000000" w:rsidRPr="00000000">
          <w:rPr>
            <w:rFonts w:ascii="Times New Roman" w:cs="Times New Roman" w:eastAsia="Times New Roman" w:hAnsi="Times New Roman"/>
            <w:color w:val="1155cc"/>
            <w:sz w:val="28"/>
            <w:szCs w:val="28"/>
            <w:u w:val="single"/>
            <w:rtl w:val="0"/>
          </w:rPr>
          <w:t xml:space="preserve">Paul L. Harris shows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h</w:t>
      </w:r>
      <w:r w:rsidDel="00000000" w:rsidR="00000000" w:rsidRPr="00000000">
        <w:rPr>
          <w:rFonts w:ascii="Times New Roman" w:cs="Times New Roman" w:eastAsia="Times New Roman" w:hAnsi="Times New Roman"/>
          <w:sz w:val="28"/>
          <w:szCs w:val="28"/>
          <w:rtl w:val="0"/>
        </w:rPr>
        <w:t xml:space="preserve">umans learn almost everything they know from what epistemologists call “testimony</w:t>
      </w:r>
      <w:r w:rsidDel="00000000" w:rsidR="00000000" w:rsidRPr="00000000">
        <w:rPr>
          <w:rFonts w:ascii="Times New Roman" w:cs="Times New Roman" w:eastAsia="Times New Roman" w:hAnsi="Times New Roman"/>
          <w:sz w:val="28"/>
          <w:szCs w:val="28"/>
          <w:rtl w:val="0"/>
        </w:rPr>
        <w:t xml:space="preserve">”—</w:t>
      </w:r>
      <w:hyperlink r:id="rId32">
        <w:r w:rsidDel="00000000" w:rsidR="00000000" w:rsidRPr="00000000">
          <w:rPr>
            <w:rFonts w:ascii="Times New Roman" w:cs="Times New Roman" w:eastAsia="Times New Roman" w:hAnsi="Times New Roman"/>
            <w:color w:val="1155cc"/>
            <w:sz w:val="28"/>
            <w:szCs w:val="28"/>
            <w:u w:val="single"/>
            <w:rtl w:val="0"/>
          </w:rPr>
          <w:t xml:space="preserve">learning from other humans, explicitly and communicatively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This includes learning about yourself and teaching others about who you think you are.</w:t>
      </w:r>
    </w:p>
    <w:p w:rsidR="00000000" w:rsidDel="00000000" w:rsidP="00000000" w:rsidRDefault="00000000" w:rsidRPr="00000000" w14:paraId="0000003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Children today learn voraciously, from language to the unwritten rules of playground games to the rhythms of popular music. As they grow older, they learn the shifting trends of dress and slang that define peer groups, how to behave on first dates, how to work at a first job, how to manage different identities (such as online versus offline personas), and how to cope with the loss of a loved one. This kind of knowledge simply cannot be had or shared </w:t>
      </w:r>
      <w:r w:rsidDel="00000000" w:rsidR="00000000" w:rsidRPr="00000000">
        <w:rPr>
          <w:rFonts w:ascii="Times New Roman" w:cs="Times New Roman" w:eastAsia="Times New Roman" w:hAnsi="Times New Roman"/>
          <w:i w:val="1"/>
          <w:iCs w:val="1"/>
          <w:sz w:val="28"/>
          <w:szCs w:val="28"/>
          <w:rtl w:val="0"/>
        </w:rPr>
        <w:t xml:space="preserve">without</w:t>
      </w:r>
      <w:r w:rsidDel="00000000" w:rsidR="00000000" w:rsidRPr="00000000">
        <w:rPr>
          <w:rFonts w:ascii="Times New Roman" w:cs="Times New Roman" w:eastAsia="Times New Roman" w:hAnsi="Times New Roman"/>
          <w:sz w:val="28"/>
          <w:szCs w:val="28"/>
          <w:rtl w:val="0"/>
        </w:rPr>
        <w:t xml:space="preserve"> the presence and action of others, and it comprises a good deal of what we consider crucial to our lives.</w:t>
      </w:r>
    </w:p>
    <w:p w:rsidR="00000000" w:rsidDel="00000000" w:rsidP="00000000" w:rsidRDefault="00000000" w:rsidRPr="00000000" w14:paraId="0000003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evidence, compiled </w:t>
      </w:r>
      <w:hyperlink r:id="rId33">
        <w:r w:rsidDel="00000000" w:rsidR="00000000" w:rsidRPr="00000000">
          <w:rPr>
            <w:rFonts w:ascii="Times New Roman" w:cs="Times New Roman" w:eastAsia="Times New Roman" w:hAnsi="Times New Roman"/>
            <w:color w:val="1155cc"/>
            <w:sz w:val="28"/>
            <w:szCs w:val="28"/>
            <w:u w:val="single"/>
            <w:rtl w:val="0"/>
          </w:rPr>
          <w:t xml:space="preserve">across the literature</w:t>
        </w:r>
      </w:hyperlink>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detailed in Knowledge and Power in Prehistoric Societies by Lynne Kelly, The Secret of Our Success by Joseph Henrich, and The Prehistory of the Mind by Steven Mithen, suggests that knowledge transmission and storage were also very important in the lives of prehistoric humans</w:t>
      </w:r>
      <w:r w:rsidDel="00000000" w:rsidR="00000000" w:rsidRPr="00000000">
        <w:rPr>
          <w:rFonts w:ascii="Times New Roman" w:cs="Times New Roman" w:eastAsia="Times New Roman" w:hAnsi="Times New Roman"/>
          <w:sz w:val="28"/>
          <w:szCs w:val="28"/>
          <w:rtl w:val="0"/>
        </w:rPr>
        <w:t xml:space="preserve">. Transmissions (teachings) were crafted to be memorable</w:t>
      </w:r>
      <w:r w:rsidDel="00000000" w:rsidR="00000000" w:rsidRPr="00000000">
        <w:rPr>
          <w:rFonts w:ascii="Times New Roman" w:cs="Times New Roman" w:eastAsia="Times New Roman" w:hAnsi="Times New Roman"/>
          <w:sz w:val="28"/>
          <w:szCs w:val="28"/>
          <w:rtl w:val="0"/>
        </w:rPr>
        <w:t xml:space="preserve">. So</w:t>
      </w:r>
      <w:r w:rsidDel="00000000" w:rsidR="00000000" w:rsidRPr="00000000">
        <w:rPr>
          <w:rFonts w:ascii="Times New Roman" w:cs="Times New Roman" w:eastAsia="Times New Roman" w:hAnsi="Times New Roman"/>
          <w:sz w:val="28"/>
          <w:szCs w:val="28"/>
          <w:rtl w:val="0"/>
        </w:rPr>
        <w:t xml:space="preserve"> they were represented in stories and couched in memorably fantastic myths, which were danced, sung, written, or drawn in various ways to ensure preservation from one generation to the next.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Kelly also argues quite powerfully that neurodiversities such as autism, dyslexia, and ADHD have likely been with our species from the beginning of its cultural evolutionary journey, and provide </w:t>
      </w:r>
      <w:hyperlink r:id="rId34">
        <w:r w:rsidDel="00000000" w:rsidR="00000000" w:rsidRPr="00000000">
          <w:rPr>
            <w:rFonts w:ascii="Times New Roman" w:cs="Times New Roman" w:eastAsia="Times New Roman" w:hAnsi="Times New Roman"/>
            <w:color w:val="1155cc"/>
            <w:sz w:val="28"/>
            <w:szCs w:val="28"/>
            <w:u w:val="single"/>
            <w:rtl w:val="0"/>
          </w:rPr>
          <w:t xml:space="preserve">significant benefits</w:t>
        </w:r>
      </w:hyperlink>
      <w:r w:rsidDel="00000000" w:rsidR="00000000" w:rsidRPr="00000000">
        <w:rPr>
          <w:rFonts w:ascii="Times New Roman" w:cs="Times New Roman" w:eastAsia="Times New Roman" w:hAnsi="Times New Roman"/>
          <w:sz w:val="28"/>
          <w:szCs w:val="28"/>
          <w:rtl w:val="0"/>
        </w:rPr>
        <w:t xml:space="preserve"> to variability in working with, maintaining, and transmitting verbal and spatial information within human culture.</w:t>
      </w:r>
      <w:r w:rsidDel="00000000" w:rsidR="00000000" w:rsidRPr="00000000">
        <w:rPr>
          <w:rtl w:val="0"/>
        </w:rPr>
      </w:r>
    </w:p>
    <w:p w:rsidR="00000000" w:rsidDel="00000000" w:rsidP="00000000" w:rsidRDefault="00000000" w:rsidRPr="00000000" w14:paraId="00000036">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3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Transmissive teaching and learning, which are the essence of cultural evolution, are our </w:t>
      </w:r>
      <w:r w:rsidDel="00000000" w:rsidR="00000000" w:rsidRPr="00000000">
        <w:rPr>
          <w:rFonts w:ascii="Times New Roman" w:cs="Times New Roman" w:eastAsia="Times New Roman" w:hAnsi="Times New Roman"/>
          <w:sz w:val="28"/>
          <w:szCs w:val="28"/>
          <w:rtl w:val="0"/>
        </w:rPr>
        <w:t xml:space="preserve">species’</w:t>
      </w:r>
      <w:r w:rsidDel="00000000" w:rsidR="00000000" w:rsidRPr="00000000">
        <w:rPr>
          <w:rFonts w:ascii="Times New Roman" w:cs="Times New Roman" w:eastAsia="Times New Roman" w:hAnsi="Times New Roman"/>
          <w:sz w:val="28"/>
          <w:szCs w:val="28"/>
          <w:rtl w:val="0"/>
        </w:rPr>
        <w:t xml:space="preserve"> superpower. And if that is the case, then human consciousness is the focus and form that this transmissive life inevitably takes. It is the capacity that allows meanings first exchanged between people to be carried forward, revisited, recombined, and answered for even in their absence. </w:t>
      </w:r>
    </w:p>
    <w:p w:rsidR="00000000" w:rsidDel="00000000" w:rsidP="00000000" w:rsidRDefault="00000000" w:rsidRPr="00000000" w14:paraId="0000003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very little mystery, in our view, as to why it emerges where meaning must be shared, preserved, and acted upon. When we understand these terms—teaching and learning—broadly, we see that they cover much more in our lives than “educating” narrowly defined. We transmit </w:t>
      </w:r>
      <w:hyperlink r:id="rId35">
        <w:r w:rsidDel="00000000" w:rsidR="00000000" w:rsidRPr="00000000">
          <w:rPr>
            <w:rFonts w:ascii="Times New Roman" w:cs="Times New Roman" w:eastAsia="Times New Roman" w:hAnsi="Times New Roman"/>
            <w:color w:val="1155cc"/>
            <w:sz w:val="28"/>
            <w:szCs w:val="28"/>
            <w:u w:val="single"/>
            <w:rtl w:val="0"/>
          </w:rPr>
          <w:t xml:space="preserve">consolations and threats</w:t>
        </w:r>
      </w:hyperlink>
      <w:r w:rsidDel="00000000" w:rsidR="00000000" w:rsidRPr="00000000">
        <w:rPr>
          <w:rFonts w:ascii="Times New Roman" w:cs="Times New Roman" w:eastAsia="Times New Roman" w:hAnsi="Times New Roman"/>
          <w:sz w:val="28"/>
          <w:szCs w:val="28"/>
          <w:rtl w:val="0"/>
        </w:rPr>
        <w:t xml:space="preserve">, and we offer congratulations and doubts; we explain</w:t>
      </w:r>
      <w:r w:rsidDel="00000000" w:rsidR="00000000" w:rsidRPr="00000000">
        <w:rPr>
          <w:rFonts w:ascii="Times New Roman" w:cs="Times New Roman" w:eastAsia="Times New Roman" w:hAnsi="Times New Roman"/>
          <w:sz w:val="28"/>
          <w:szCs w:val="28"/>
          <w:rtl w:val="0"/>
        </w:rPr>
        <w:t xml:space="preserve">, issue warnings, express commitments, and invite trust or resistance.</w:t>
      </w:r>
    </w:p>
    <w:p w:rsidR="00000000" w:rsidDel="00000000" w:rsidP="00000000" w:rsidRDefault="00000000" w:rsidRPr="00000000" w14:paraId="0000003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doing so, we break out of our solitude. We come to know the world, ourselves, and others through meanings that did not originate with us, and we take action on that knowledge, for better or worse, within a web of shared expectations that long predates any single mind.</w:t>
      </w:r>
      <w:r w:rsidDel="00000000" w:rsidR="00000000" w:rsidRPr="00000000">
        <w:rPr>
          <w:rtl w:val="0"/>
        </w:rPr>
      </w:r>
    </w:p>
    <w:sectPr>
      <w:headerReference r:id="rId36" w:type="default"/>
      <w:headerReference r:id="rId37" w:type="first"/>
      <w:footerReference r:id="rId3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ato.org/free-society/fall-2025/spontaneous-emergence-nicaraguan-sign-language" TargetMode="External"/><Relationship Id="rId22" Type="http://schemas.openxmlformats.org/officeDocument/2006/relationships/hyperlink" Target="https://en.wikipedia.org/wiki/Sign_language" TargetMode="External"/><Relationship Id="rId21" Type="http://schemas.openxmlformats.org/officeDocument/2006/relationships/hyperlink" Target="https://pubmed.ncbi.nlm.nih.gov/15699343/" TargetMode="External"/><Relationship Id="rId24" Type="http://schemas.openxmlformats.org/officeDocument/2006/relationships/hyperlink" Target="https://www.academia.edu/35571744/The_Instruction_of_Imagination_Language_as_a_Social_Communication_Technology" TargetMode="External"/><Relationship Id="rId23" Type="http://schemas.openxmlformats.org/officeDocument/2006/relationships/hyperlink" Target="https://psyche.co/ideas/our-greatest-invention-was-the-invention-of-invention-itsel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science/article/abs/pii/S0303264725002527?via%3Dihub" TargetMode="External"/><Relationship Id="rId26" Type="http://schemas.openxmlformats.org/officeDocument/2006/relationships/hyperlink" Target="https://pmc.ncbi.nlm.nih.gov/articles/PMC9815550/" TargetMode="External"/><Relationship Id="rId25" Type="http://schemas.openxmlformats.org/officeDocument/2006/relationships/hyperlink" Target="https://royalsocietypublishing.org/rstb/article/373/1743/20170052/30360/The-evolution-of-the-capacity-for-language-the" TargetMode="External"/><Relationship Id="rId28" Type="http://schemas.openxmlformats.org/officeDocument/2006/relationships/hyperlink" Target="https://pmc.ncbi.nlm.nih.gov/articles/PMC7439442/" TargetMode="External"/><Relationship Id="rId27" Type="http://schemas.openxmlformats.org/officeDocument/2006/relationships/hyperlink" Target="https://pmc.ncbi.nlm.nih.gov/articles/PMC6987768/" TargetMode="External"/><Relationship Id="rId5" Type="http://schemas.openxmlformats.org/officeDocument/2006/relationships/styles" Target="styles.xml"/><Relationship Id="rId6" Type="http://schemas.openxmlformats.org/officeDocument/2006/relationships/hyperlink" Target="https://observatory.wiki/Josh_Fisher" TargetMode="External"/><Relationship Id="rId29" Type="http://schemas.openxmlformats.org/officeDocument/2006/relationships/hyperlink" Target="https://www.cambridge.org/core/journals/behavioral-and-brain-sciences/article/abs/understanding-and-sharing-intentions-the-origins-of-cultural-cognition/F9C40BF73A68B30B8EB713F2F947F7E2" TargetMode="External"/><Relationship Id="rId7" Type="http://schemas.openxmlformats.org/officeDocument/2006/relationships/hyperlink" Target="https://observatory.wiki/" TargetMode="External"/><Relationship Id="rId8" Type="http://schemas.openxmlformats.org/officeDocument/2006/relationships/hyperlink" Target="https://pmc.ncbi.nlm.nih.gov/articles/PMC2865079/" TargetMode="External"/><Relationship Id="rId31" Type="http://schemas.openxmlformats.org/officeDocument/2006/relationships/hyperlink" Target="https://pubmed.ncbi.nlm.nih.gov/16686784/" TargetMode="External"/><Relationship Id="rId30" Type="http://schemas.openxmlformats.org/officeDocument/2006/relationships/hyperlink" Target="https://pmc.ncbi.nlm.nih.gov/articles/PMC8170228/" TargetMode="External"/><Relationship Id="rId11" Type="http://schemas.openxmlformats.org/officeDocument/2006/relationships/hyperlink" Target="https://textsavvy.substack.com/p/long-live-the-transmission-model" TargetMode="External"/><Relationship Id="rId33" Type="http://schemas.openxmlformats.org/officeDocument/2006/relationships/hyperlink" Target="https://www.cambridge.org/core/journals/cambridge-archaeological-journal/article/abs/autism-the-integrations-of-difference-and-the-origins-of-modern-human-behaviour/0BE25A6FE8FC50195266B444332FD224" TargetMode="External"/><Relationship Id="rId10" Type="http://schemas.openxmlformats.org/officeDocument/2006/relationships/hyperlink" Target="https://pmc.ncbi.nlm.nih.gov/articles/PMC5524848/" TargetMode="External"/><Relationship Id="rId32" Type="http://schemas.openxmlformats.org/officeDocument/2006/relationships/hyperlink" Target="https://www.google.com/url?q=https://www.hup.harvard.edu/books/9780674503830&amp;sa=D&amp;source=docs&amp;ust=1769268357174186&amp;usg=AOvVaw3tQU39pCV0xKtjP23ZeGkL" TargetMode="External"/><Relationship Id="rId13" Type="http://schemas.openxmlformats.org/officeDocument/2006/relationships/hyperlink" Target="https://www.cambridge.org/core/journals/behavioral-and-brain-sciences/article/abs/precis-of-origins-of-the-modern-mind-three-stages-in-the-evolution-of-culture-and-cognition/73B430F036B25924175B9F500322B02F" TargetMode="External"/><Relationship Id="rId35" Type="http://schemas.openxmlformats.org/officeDocument/2006/relationships/hyperlink" Target="https://www.thoughtco.com/speech-act-theory-1691986" TargetMode="External"/><Relationship Id="rId12" Type="http://schemas.openxmlformats.org/officeDocument/2006/relationships/hyperlink" Target="https://www.abilityinnovations.com/blog/why-is-joint-attention-important" TargetMode="External"/><Relationship Id="rId34" Type="http://schemas.openxmlformats.org/officeDocument/2006/relationships/hyperlink" Target="https://www.lynnekelly.com.au/?page_id=6643" TargetMode="External"/><Relationship Id="rId15" Type="http://schemas.openxmlformats.org/officeDocument/2006/relationships/hyperlink" Target="https://www.prosocial.world/people/daniel-dor" TargetMode="External"/><Relationship Id="rId37" Type="http://schemas.openxmlformats.org/officeDocument/2006/relationships/header" Target="header2.xml"/><Relationship Id="rId14" Type="http://schemas.openxmlformats.org/officeDocument/2006/relationships/hyperlink" Target="https://pubmed.ncbi.nlm.nih.gov/29545508/" TargetMode="External"/><Relationship Id="rId36" Type="http://schemas.openxmlformats.org/officeDocument/2006/relationships/header" Target="header1.xml"/><Relationship Id="rId17" Type="http://schemas.openxmlformats.org/officeDocument/2006/relationships/hyperlink" Target="https://direct.mit.edu/books/monograph/3292/Origins-of-Human-Communication" TargetMode="External"/><Relationship Id="rId16" Type="http://schemas.openxmlformats.org/officeDocument/2006/relationships/hyperlink" Target="https://en.wikipedia.org/wiki/The_Instruction_of_Imagination" TargetMode="External"/><Relationship Id="rId38" Type="http://schemas.openxmlformats.org/officeDocument/2006/relationships/footer" Target="footer1.xml"/><Relationship Id="rId19" Type="http://schemas.openxmlformats.org/officeDocument/2006/relationships/hyperlink" Target="https://www.scribd.com/document/886144087/The-Instruction-of-Imagination" TargetMode="External"/><Relationship Id="rId18" Type="http://schemas.openxmlformats.org/officeDocument/2006/relationships/hyperlink" Target="https://www.scribd.com/document/886144087/The-Instruction-of-Imag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