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It’s Essential to Fix the USMCA</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Roxanne D. Brown</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Roxanne D. Brown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Economy, Politics, Opinion, North America/United States of America, North America/Mexico, North America/Canada, Social Justice,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Nancy Duran Rodriguez took several pairs of work gloves to Mexico in 2025, intending to hand them out as a </w:t>
      </w:r>
      <w:r w:rsidDel="00000000" w:rsidR="00000000" w:rsidRPr="00000000">
        <w:rPr>
          <w:rFonts w:ascii="Times New Roman" w:cs="Times New Roman" w:eastAsia="Times New Roman" w:hAnsi="Times New Roman"/>
          <w:sz w:val="28"/>
          <w:szCs w:val="28"/>
          <w:rtl w:val="0"/>
        </w:rPr>
        <w:t xml:space="preserve">goodwill</w:t>
      </w:r>
      <w:r w:rsidDel="00000000" w:rsidR="00000000" w:rsidRPr="00000000">
        <w:rPr>
          <w:rFonts w:ascii="Times New Roman" w:cs="Times New Roman" w:eastAsia="Times New Roman" w:hAnsi="Times New Roman"/>
          <w:sz w:val="28"/>
          <w:szCs w:val="28"/>
          <w:rtl w:val="0"/>
        </w:rPr>
        <w:t xml:space="preserve"> gesture to fellow union workers she met there.</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Duran Rodriguez, a member of United Steelworkers (USW) Local 6787 in Burns Harbor, Indiana, discovered that some of her Mexican counterparts lacked even the most basic personal protective equipment to guard against heat, toxins, jagged objects, and other risks on the job.</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Grateful workers there saw the gloves as a godsend, not souvenirs.</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 sobering reminder of how corporations continue to exploit Mexico’s low wages, poor working conditions, and lax enforcement of labor laws to oppress working families on both sides of the border.</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Fortunately, we have an opportunity to change this. The USW, other unions, and our allies are pushing for meaningful improvements to the United States-Mexico-Canada Agreement (USMCA), the trade pact subject to </w:t>
      </w:r>
      <w:r w:rsidDel="00000000" w:rsidR="00000000" w:rsidRPr="00000000">
        <w:rPr>
          <w:rFonts w:ascii="Times New Roman" w:cs="Times New Roman" w:eastAsia="Times New Roman" w:hAnsi="Times New Roman"/>
          <w:sz w:val="28"/>
          <w:szCs w:val="28"/>
          <w:rtl w:val="0"/>
        </w:rPr>
        <w:t xml:space="preserve">“</w:t>
      </w:r>
      <w:hyperlink r:id="rId8">
        <w:r w:rsidDel="00000000" w:rsidR="00000000" w:rsidRPr="00000000">
          <w:rPr>
            <w:rFonts w:ascii="Times New Roman" w:cs="Times New Roman" w:eastAsia="Times New Roman" w:hAnsi="Times New Roman"/>
            <w:color w:val="1155cc"/>
            <w:sz w:val="28"/>
            <w:szCs w:val="28"/>
            <w:u w:val="single"/>
            <w:rtl w:val="0"/>
          </w:rPr>
          <w:t xml:space="preserve">joint review</w:t>
        </w:r>
      </w:hyperlink>
      <w:r w:rsidDel="00000000" w:rsidR="00000000" w:rsidRPr="00000000">
        <w:rPr>
          <w:rFonts w:ascii="Times New Roman" w:cs="Times New Roman" w:eastAsia="Times New Roman" w:hAnsi="Times New Roman"/>
          <w:sz w:val="28"/>
          <w:szCs w:val="28"/>
          <w:rtl w:val="0"/>
        </w:rPr>
        <w:t xml:space="preserve">” and modification by all three countries this summer.</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six-year-old USMCA replaced the disastrous North American Free Trade Agreement (NAFTA), which emboldened greedy companies to abandon U.S. factories, </w:t>
      </w:r>
      <w:hyperlink r:id="rId9">
        <w:r w:rsidDel="00000000" w:rsidR="00000000" w:rsidRPr="00000000">
          <w:rPr>
            <w:rFonts w:ascii="Times New Roman" w:cs="Times New Roman" w:eastAsia="Times New Roman" w:hAnsi="Times New Roman"/>
            <w:color w:val="1155cc"/>
            <w:sz w:val="28"/>
            <w:szCs w:val="28"/>
            <w:u w:val="single"/>
            <w:rtl w:val="0"/>
          </w:rPr>
          <w:t xml:space="preserve">shift hundreds of thousands of jobs to Mexico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color w:val="1155cc"/>
            <w:sz w:val="28"/>
            <w:szCs w:val="28"/>
            <w:u w:val="single"/>
            <w:rtl w:val="0"/>
          </w:rPr>
          <w:t xml:space="preserve">hollow out</w:t>
        </w:r>
      </w:hyperlink>
      <w:r w:rsidDel="00000000" w:rsidR="00000000" w:rsidRPr="00000000">
        <w:rPr>
          <w:rFonts w:ascii="Times New Roman" w:cs="Times New Roman" w:eastAsia="Times New Roman" w:hAnsi="Times New Roman"/>
          <w:sz w:val="28"/>
          <w:szCs w:val="28"/>
          <w:rtl w:val="0"/>
        </w:rPr>
        <w:t xml:space="preserve"> our manufacturing communities.</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it represented a step forward, the USMCA </w:t>
      </w:r>
      <w:r w:rsidDel="00000000" w:rsidR="00000000" w:rsidRPr="00000000">
        <w:rPr>
          <w:rFonts w:ascii="Times New Roman" w:cs="Times New Roman" w:eastAsia="Times New Roman" w:hAnsi="Times New Roman"/>
          <w:sz w:val="28"/>
          <w:szCs w:val="28"/>
          <w:rtl w:val="0"/>
        </w:rPr>
        <w:t xml:space="preserve">has </w:t>
      </w:r>
      <w:r w:rsidDel="00000000" w:rsidR="00000000" w:rsidRPr="00000000">
        <w:rPr>
          <w:rFonts w:ascii="Times New Roman" w:cs="Times New Roman" w:eastAsia="Times New Roman" w:hAnsi="Times New Roman"/>
          <w:sz w:val="28"/>
          <w:szCs w:val="28"/>
          <w:rtl w:val="0"/>
        </w:rPr>
        <w:t xml:space="preserve">so far failed to end this race to the bottom. Employers </w:t>
      </w:r>
      <w:hyperlink r:id="rId11">
        <w:r w:rsidDel="00000000" w:rsidR="00000000" w:rsidRPr="00000000">
          <w:rPr>
            <w:rFonts w:ascii="Times New Roman" w:cs="Times New Roman" w:eastAsia="Times New Roman" w:hAnsi="Times New Roman"/>
            <w:color w:val="1155cc"/>
            <w:sz w:val="28"/>
            <w:szCs w:val="28"/>
            <w:u w:val="single"/>
            <w:rtl w:val="0"/>
          </w:rPr>
          <w:t xml:space="preserve">keep ditching America</w:t>
        </w:r>
      </w:hyperlink>
      <w:r w:rsidDel="00000000" w:rsidR="00000000" w:rsidRPr="00000000">
        <w:rPr>
          <w:rFonts w:ascii="Times New Roman" w:cs="Times New Roman" w:eastAsia="Times New Roman" w:hAnsi="Times New Roman"/>
          <w:sz w:val="28"/>
          <w:szCs w:val="28"/>
          <w:rtl w:val="0"/>
        </w:rPr>
        <w:t xml:space="preserve"> and moving jobs to Mexico. Employers go right on victimizing Mexican workers, who still </w:t>
      </w:r>
      <w:hyperlink r:id="rId12">
        <w:r w:rsidDel="00000000" w:rsidR="00000000" w:rsidRPr="00000000">
          <w:rPr>
            <w:rFonts w:ascii="Times New Roman" w:cs="Times New Roman" w:eastAsia="Times New Roman" w:hAnsi="Times New Roman"/>
            <w:color w:val="1155cc"/>
            <w:sz w:val="28"/>
            <w:szCs w:val="28"/>
            <w:u w:val="single"/>
            <w:rtl w:val="0"/>
          </w:rPr>
          <w:t xml:space="preserve">make a fraction of Americans’ wages</w:t>
        </w:r>
      </w:hyperlink>
      <w:r w:rsidDel="00000000" w:rsidR="00000000" w:rsidRPr="00000000">
        <w:rPr>
          <w:rFonts w:ascii="Times New Roman" w:cs="Times New Roman" w:eastAsia="Times New Roman" w:hAnsi="Times New Roman"/>
          <w:sz w:val="28"/>
          <w:szCs w:val="28"/>
          <w:rtl w:val="0"/>
        </w:rPr>
        <w:t xml:space="preserve"> and who </w:t>
      </w:r>
      <w:hyperlink r:id="rId13">
        <w:r w:rsidDel="00000000" w:rsidR="00000000" w:rsidRPr="00000000">
          <w:rPr>
            <w:rFonts w:ascii="Times New Roman" w:cs="Times New Roman" w:eastAsia="Times New Roman" w:hAnsi="Times New Roman"/>
            <w:color w:val="1155cc"/>
            <w:sz w:val="28"/>
            <w:szCs w:val="28"/>
            <w:u w:val="single"/>
            <w:rtl w:val="0"/>
          </w:rPr>
          <w:t xml:space="preserve">still fight to form real, independent unions</w:t>
        </w:r>
      </w:hyperlink>
      <w:r w:rsidDel="00000000" w:rsidR="00000000" w:rsidRPr="00000000">
        <w:rPr>
          <w:rFonts w:ascii="Times New Roman" w:cs="Times New Roman" w:eastAsia="Times New Roman" w:hAnsi="Times New Roman"/>
          <w:sz w:val="28"/>
          <w:szCs w:val="28"/>
          <w:rtl w:val="0"/>
        </w:rPr>
        <w:t xml:space="preserve"> and stay safe on the job, even though the USMCA officially extended protections they never had before.</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deserve the things we do,” said Duran Rodriguez, noting mill workers there make hundreds less per day doing the same jobs that Local 6787 members perform at the Cleveland-Cliffs complex in Burns Harbor.</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not enough. They’re living day by day, just to be able to make it. It is definitely a struggle. It is something that needs to change,” she said, pointing out that lifting up Mexican workers, a key objective in the USMCA, remains the only way to end offshoring and bring prosperity to workers in all three countries.</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 April, the USW sends a delegation to Lázaro Cárdenas on Mexico’s Pacific coast to build on our decades-long alliance with Los Mineros, the Mexican mine and metal workers union.</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learning about shortages of personal protective equipment in 2025, Duran Rodriguez took only four outfits and filled the rest of her suitcase with gloves to distribute during her return trip with other USW members in April 2026.</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visits build cross-border solidarity, as Duran Rodriguez’s experience showed, and they include many inspiring moments, such as our annual march to </w:t>
      </w:r>
      <w:hyperlink r:id="rId14">
        <w:r w:rsidDel="00000000" w:rsidR="00000000" w:rsidRPr="00000000">
          <w:rPr>
            <w:rFonts w:ascii="Times New Roman" w:cs="Times New Roman" w:eastAsia="Times New Roman" w:hAnsi="Times New Roman"/>
            <w:color w:val="1155cc"/>
            <w:sz w:val="28"/>
            <w:szCs w:val="28"/>
            <w:u w:val="single"/>
            <w:rtl w:val="0"/>
          </w:rPr>
          <w:t xml:space="preserve">remember two striking members</w:t>
        </w:r>
      </w:hyperlink>
      <w:r w:rsidDel="00000000" w:rsidR="00000000" w:rsidRPr="00000000">
        <w:rPr>
          <w:rFonts w:ascii="Times New Roman" w:cs="Times New Roman" w:eastAsia="Times New Roman" w:hAnsi="Times New Roman"/>
          <w:sz w:val="28"/>
          <w:szCs w:val="28"/>
          <w:rtl w:val="0"/>
        </w:rPr>
        <w:t xml:space="preserve"> of Los Mineros gunned down by police in 2006. Workers began the strike following a coal mine explosion </w:t>
      </w:r>
      <w:hyperlink r:id="rId15">
        <w:r w:rsidDel="00000000" w:rsidR="00000000" w:rsidRPr="00000000">
          <w:rPr>
            <w:rFonts w:ascii="Times New Roman" w:cs="Times New Roman" w:eastAsia="Times New Roman" w:hAnsi="Times New Roman"/>
            <w:color w:val="1155cc"/>
            <w:sz w:val="28"/>
            <w:szCs w:val="28"/>
            <w:u w:val="single"/>
            <w:rtl w:val="0"/>
          </w:rPr>
          <w:t xml:space="preserve">that killed 65</w:t>
        </w:r>
      </w:hyperlink>
      <w:r w:rsidDel="00000000" w:rsidR="00000000" w:rsidRPr="00000000">
        <w:rPr>
          <w:rFonts w:ascii="Times New Roman" w:cs="Times New Roman" w:eastAsia="Times New Roman" w:hAnsi="Times New Roman"/>
          <w:sz w:val="28"/>
          <w:szCs w:val="28"/>
          <w:rtl w:val="0"/>
        </w:rPr>
        <w:t xml:space="preserve"> coworkers and exposed the </w:t>
      </w:r>
      <w:hyperlink r:id="rId16">
        <w:r w:rsidDel="00000000" w:rsidR="00000000" w:rsidRPr="00000000">
          <w:rPr>
            <w:rFonts w:ascii="Times New Roman" w:cs="Times New Roman" w:eastAsia="Times New Roman" w:hAnsi="Times New Roman"/>
            <w:color w:val="1155cc"/>
            <w:sz w:val="28"/>
            <w:szCs w:val="28"/>
            <w:u w:val="single"/>
            <w:rtl w:val="0"/>
          </w:rPr>
          <w:t xml:space="preserve">reprehensible disregard for safety</w:t>
        </w:r>
      </w:hyperlink>
      <w:r w:rsidDel="00000000" w:rsidR="00000000" w:rsidRPr="00000000">
        <w:rPr>
          <w:rFonts w:ascii="Times New Roman" w:cs="Times New Roman" w:eastAsia="Times New Roman" w:hAnsi="Times New Roman"/>
          <w:sz w:val="28"/>
          <w:szCs w:val="28"/>
          <w:rtl w:val="0"/>
        </w:rPr>
        <w:t xml:space="preserve"> in Mexican mines.</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pumps you up,” Steven Minchuk, an assistant griever and safety trainer for Local 6787, said of the energy unleashed by the marches.</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never forget,” Minchuk observed of the Mexican workers. “They keep fighting for their rights.”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worker exploitation touches many aspects of life in Mexico, depriving families not only of the means to support themselves but also to build healthier, more livable communities.</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 whole different world,” observed Minchuk, a former </w:t>
      </w:r>
      <w:hyperlink r:id="rId17">
        <w:r w:rsidDel="00000000" w:rsidR="00000000" w:rsidRPr="00000000">
          <w:rPr>
            <w:rFonts w:ascii="Times New Roman" w:cs="Times New Roman" w:eastAsia="Times New Roman" w:hAnsi="Times New Roman"/>
            <w:color w:val="1155cc"/>
            <w:sz w:val="28"/>
            <w:szCs w:val="28"/>
            <w:u w:val="single"/>
            <w:rtl w:val="0"/>
          </w:rPr>
          <w:t xml:space="preserve">firefighter and fire commissioner</w:t>
        </w:r>
      </w:hyperlink>
      <w:r w:rsidDel="00000000" w:rsidR="00000000" w:rsidRPr="00000000">
        <w:rPr>
          <w:rFonts w:ascii="Times New Roman" w:cs="Times New Roman" w:eastAsia="Times New Roman" w:hAnsi="Times New Roman"/>
          <w:sz w:val="28"/>
          <w:szCs w:val="28"/>
          <w:rtl w:val="0"/>
        </w:rPr>
        <w:t xml:space="preserve"> who once toured a Mexican fire station and walked away dismayed by what he saw. “The equipment that they had was comparable to ours in the 1960s and 1970s.”</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USMCA portended a hard break with all of this. That’s because the USW and our allies, such as then-U.S. Senator Sherrod Brown of Ohio, successfully fought to include pro-worker provisions in the final version of the agreement.</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required Mexico to pass a law affording workers the right to form the democratic, independent unions needed to negotiate better wages, win safer working conditions, and curb U.S. employers’ appetite for offshoring.</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USMCA also established a </w:t>
      </w:r>
      <w:hyperlink r:id="rId18">
        <w:r w:rsidDel="00000000" w:rsidR="00000000" w:rsidRPr="00000000">
          <w:rPr>
            <w:rFonts w:ascii="Times New Roman" w:cs="Times New Roman" w:eastAsia="Times New Roman" w:hAnsi="Times New Roman"/>
            <w:color w:val="1155cc"/>
            <w:sz w:val="28"/>
            <w:szCs w:val="28"/>
            <w:u w:val="single"/>
            <w:rtl w:val="0"/>
          </w:rPr>
          <w:t xml:space="preserve">Rapid Response Labor Mechanism</w:t>
        </w:r>
      </w:hyperlink>
      <w:r w:rsidDel="00000000" w:rsidR="00000000" w:rsidRPr="00000000">
        <w:rPr>
          <w:rFonts w:ascii="Times New Roman" w:cs="Times New Roman" w:eastAsia="Times New Roman" w:hAnsi="Times New Roman"/>
          <w:sz w:val="28"/>
          <w:szCs w:val="28"/>
          <w:rtl w:val="0"/>
        </w:rPr>
        <w:t xml:space="preserve"> to </w:t>
      </w:r>
      <w:hyperlink r:id="rId19">
        <w:r w:rsidDel="00000000" w:rsidR="00000000" w:rsidRPr="00000000">
          <w:rPr>
            <w:rFonts w:ascii="Times New Roman" w:cs="Times New Roman" w:eastAsia="Times New Roman" w:hAnsi="Times New Roman"/>
            <w:color w:val="1155cc"/>
            <w:sz w:val="28"/>
            <w:szCs w:val="28"/>
            <w:u w:val="single"/>
            <w:rtl w:val="0"/>
          </w:rPr>
          <w:t xml:space="preserve">investigate retaliation against union activists</w:t>
        </w:r>
      </w:hyperlink>
      <w:r w:rsidDel="00000000" w:rsidR="00000000" w:rsidRPr="00000000">
        <w:rPr>
          <w:rFonts w:ascii="Times New Roman" w:cs="Times New Roman" w:eastAsia="Times New Roman" w:hAnsi="Times New Roman"/>
          <w:sz w:val="28"/>
          <w:szCs w:val="28"/>
          <w:rtl w:val="0"/>
        </w:rPr>
        <w:t xml:space="preserve"> and punish violators. It set rules to keep other countries, such as China, from sneaking unfairly traded products into the U.S. via sham operations in Mexico.</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Mexico failed to hold up its end of the deal for political, financial, and logistical reasons. Just as disappointing, America and Canada failed to step into the breach and keep progress on track.</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as part of the USMCA review process, it’s essential to ramp up enforcement of labor laws in Mexico, to commit more resources to stamping out anti-union harassment and to deter would-be violators with swift, severe penalties.</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review also needs to go beyond steps to safeguard rights and boost wages. It’s just as important to address Mexico’s lax environmental standards, which draw employers happy to do an end run around the more stringent regulations in America and Canada.</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USW and our allies will spend the </w:t>
      </w:r>
      <w:r w:rsidDel="00000000" w:rsidR="00000000" w:rsidRPr="00000000">
        <w:rPr>
          <w:rFonts w:ascii="Times New Roman" w:cs="Times New Roman" w:eastAsia="Times New Roman" w:hAnsi="Times New Roman"/>
          <w:sz w:val="28"/>
          <w:szCs w:val="28"/>
          <w:rtl w:val="0"/>
        </w:rPr>
        <w:t xml:space="preserve">next</w:t>
      </w:r>
      <w:r w:rsidDel="00000000" w:rsidR="00000000" w:rsidRPr="00000000">
        <w:rPr>
          <w:rFonts w:ascii="Times New Roman" w:cs="Times New Roman" w:eastAsia="Times New Roman" w:hAnsi="Times New Roman"/>
          <w:sz w:val="28"/>
          <w:szCs w:val="28"/>
          <w:rtl w:val="0"/>
        </w:rPr>
        <w:t xml:space="preserve"> few months pushing officials in all three countries to adopt a more robust, effective USMCA.</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Given the high stakes, there’s no breaking our will to see this through. It’s a battle that’s pumping all of us up.</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believe every worker deserves the same protections, benefits, and dignity,” said Minchuk, noting he has a friend in Mexico who works three jobs to make ends meet. “No one should have to risk their well-being simply to provide for the people they love.”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ewsfromthestates.com/article/bipartisan-us-senators-want-investigation-farm-equipment-companies-moving-jobs-mexico" TargetMode="External"/><Relationship Id="rId10" Type="http://schemas.openxmlformats.org/officeDocument/2006/relationships/hyperlink" Target="https://www.brookings.edu/articles/a-trade-agreement-for-the-common-good/" TargetMode="External"/><Relationship Id="rId13" Type="http://schemas.openxmlformats.org/officeDocument/2006/relationships/hyperlink" Target="https://www.labornotes.org/usmca-mexico-worker-organizing" TargetMode="External"/><Relationship Id="rId12" Type="http://schemas.openxmlformats.org/officeDocument/2006/relationships/hyperlink" Target="https://www.epi.org/publication/did-trump-really-fix-nafta-what-usmca-failed-to-do-and-how-to-put-workers-first-in-north-american-tra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pi.org/blog/nafta-twenty-years-disaster/" TargetMode="External"/><Relationship Id="rId15" Type="http://schemas.openxmlformats.org/officeDocument/2006/relationships/hyperlink" Target="https://www.cbc.ca/news/world/all-65-miners-dead-in-mexican-mine-blast-company-says-1.582718" TargetMode="External"/><Relationship Id="rId14" Type="http://schemas.openxmlformats.org/officeDocument/2006/relationships/hyperlink" Target="https://usw.org/news/workers-march-in-mexico-20-years-after-disaster/" TargetMode="External"/><Relationship Id="rId17" Type="http://schemas.openxmlformats.org/officeDocument/2006/relationships/hyperlink" Target="https://usw.org/news/usw-cares-steven-minchuk-district-7s-jefferson-award-winner-turned-career-in-firefighting-to-philanthropy/" TargetMode="External"/><Relationship Id="rId16" Type="http://schemas.openxmlformats.org/officeDocument/2006/relationships/hyperlink" Target="https://www.denverpost.com/2007/02/18/safety-problems-remain-in-mexican-mine/" TargetMode="External"/><Relationship Id="rId5" Type="http://schemas.openxmlformats.org/officeDocument/2006/relationships/styles" Target="styles.xml"/><Relationship Id="rId19" Type="http://schemas.openxmlformats.org/officeDocument/2006/relationships/hyperlink" Target="https://usw.org/usmca-enforcement-or-bust/" TargetMode="External"/><Relationship Id="rId6" Type="http://schemas.openxmlformats.org/officeDocument/2006/relationships/hyperlink" Target="https://www.usw.org/" TargetMode="External"/><Relationship Id="rId18" Type="http://schemas.openxmlformats.org/officeDocument/2006/relationships/hyperlink" Target="https://ustr.gov/trade-topics/enforcement/dispute-settlement-proceedings/fta-dispute-settlement/usmca/chapter-31-annex-facility-specific-rapid-response-labor-mechanism" TargetMode="External"/><Relationship Id="rId7" Type="http://schemas.openxmlformats.org/officeDocument/2006/relationships/hyperlink" Target="https://independentmediainstitute.org/" TargetMode="External"/><Relationship Id="rId8" Type="http://schemas.openxmlformats.org/officeDocument/2006/relationships/hyperlink" Target="https://www.congress.gov/crs-product/R48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