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How a British Overseas Territory Became the Largest Holder of U.S. Debt</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The Cayman Islands sits at the heart of a network of British financial jurisdictions. Together, they manage trillions in assets, influencing global capital flows and investment networks.</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iCs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Economy, Politics, Asia/China, Europe/United Kingdom, Trade, Law, North America/United States of America, Middle East/Iran, Time-Sensitive, Opinion</w:t>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China, which was the largest holder of U.S. government debt as recently as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2019</w:t>
        </w:r>
      </w:hyperlink>
      <w:r w:rsidDel="00000000" w:rsidR="00000000" w:rsidRPr="00000000">
        <w:rPr>
          <w:rFonts w:ascii="Times New Roman" w:cs="Times New Roman" w:eastAsia="Times New Roman" w:hAnsi="Times New Roman"/>
          <w:sz w:val="28"/>
          <w:szCs w:val="28"/>
          <w:highlight w:val="white"/>
          <w:rtl w:val="0"/>
        </w:rPr>
        <w:t xml:space="preserve">, has cut its holdings to the lowest level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since 2008</w:t>
        </w:r>
      </w:hyperlink>
      <w:r w:rsidDel="00000000" w:rsidR="00000000" w:rsidRPr="00000000">
        <w:rPr>
          <w:rFonts w:ascii="Times New Roman" w:cs="Times New Roman" w:eastAsia="Times New Roman" w:hAnsi="Times New Roman"/>
          <w:sz w:val="28"/>
          <w:szCs w:val="28"/>
          <w:highlight w:val="white"/>
          <w:rtl w:val="0"/>
        </w:rPr>
        <w:t xml:space="preserve">, driven by changing trade patterns, geopolitical concerns, and domestic economic pressures.</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Cayman Islands has emerged as an unlikely place to fill the gap. This small British overseas territory held $427 billion in U.S. Treasuries as of November 2025, making it the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sixth-largest</w:t>
        </w:r>
      </w:hyperlink>
      <w:r w:rsidDel="00000000" w:rsidR="00000000" w:rsidRPr="00000000">
        <w:rPr>
          <w:rFonts w:ascii="Times New Roman" w:cs="Times New Roman" w:eastAsia="Times New Roman" w:hAnsi="Times New Roman"/>
          <w:sz w:val="28"/>
          <w:szCs w:val="28"/>
          <w:highlight w:val="white"/>
          <w:rtl w:val="0"/>
        </w:rPr>
        <w:t xml:space="preserve"> foreign holder. But a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2025 Federal Reserve analysis</w:t>
        </w:r>
      </w:hyperlink>
      <w:r w:rsidDel="00000000" w:rsidR="00000000" w:rsidRPr="00000000">
        <w:rPr>
          <w:rFonts w:ascii="Times New Roman" w:cs="Times New Roman" w:eastAsia="Times New Roman" w:hAnsi="Times New Roman"/>
          <w:sz w:val="28"/>
          <w:szCs w:val="28"/>
          <w:highlight w:val="white"/>
          <w:rtl w:val="0"/>
        </w:rPr>
        <w:t xml:space="preserve"> revealed that the total figure was actually closer to $1.4 trillion by the end of 2024—with some estimates reaching as high as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$1.85 trillion</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after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nearly 40 percent</w:t>
        </w:r>
      </w:hyperlink>
      <w:r w:rsidDel="00000000" w:rsidR="00000000" w:rsidRPr="00000000">
        <w:rPr>
          <w:rFonts w:ascii="Times New Roman" w:cs="Times New Roman" w:eastAsia="Times New Roman" w:hAnsi="Times New Roman"/>
          <w:sz w:val="28"/>
          <w:szCs w:val="28"/>
          <w:highlight w:val="white"/>
          <w:rtl w:val="0"/>
        </w:rPr>
        <w:t xml:space="preserve"> of new treasury notes and bonds were purchased in the Cayman Islands after 2022.</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these figures suggest that the territory is the largest foreign holder of U.S. debt, the main buyers are not Caymanians or the government, but hedge funds. After the territory passed its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Mutual Funds Law</w:t>
        </w:r>
      </w:hyperlink>
      <w:r w:rsidDel="00000000" w:rsidR="00000000" w:rsidRPr="00000000">
        <w:rPr>
          <w:rFonts w:ascii="Times New Roman" w:cs="Times New Roman" w:eastAsia="Times New Roman" w:hAnsi="Times New Roman"/>
          <w:sz w:val="28"/>
          <w:szCs w:val="28"/>
          <w:highlight w:val="white"/>
          <w:rtl w:val="0"/>
        </w:rPr>
        <w:t xml:space="preserve"> in 1993 amid the 1990s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hedge fund boom</w:t>
        </w:r>
      </w:hyperlink>
      <w:r w:rsidDel="00000000" w:rsidR="00000000" w:rsidRPr="00000000">
        <w:rPr>
          <w:rFonts w:ascii="Times New Roman" w:cs="Times New Roman" w:eastAsia="Times New Roman" w:hAnsi="Times New Roman"/>
          <w:sz w:val="28"/>
          <w:szCs w:val="28"/>
          <w:highlight w:val="white"/>
          <w:rtl w:val="0"/>
        </w:rPr>
        <w:t xml:space="preserve">, these vehicles began incorporating in large numbers, drawn by flexible regulation and low taxes. The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Cayman Islands today is home to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roughly three-quarters of the</w:t>
        </w:r>
      </w:hyperlink>
      <w:r w:rsidDel="00000000" w:rsidR="00000000" w:rsidRPr="00000000">
        <w:rPr>
          <w:rFonts w:ascii="Times New Roman" w:cs="Times New Roman" w:eastAsia="Times New Roman" w:hAnsi="Times New Roman"/>
          <w:sz w:val="28"/>
          <w:szCs w:val="28"/>
          <w:highlight w:val="white"/>
          <w:rtl w:val="0"/>
        </w:rPr>
        <w:t xml:space="preserve"> world’s offshore hedge funds.</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Many have used so-called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basis trades</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borrowing heavily to profit from small price gaps between U.S. Treasury bonds and their future equivalents. The strategy has grown so large and opaque that it has triggered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a Federal Reserve investigation</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Emergence and Evolution of a Financial Hub</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Cayman Islands has played a major role in global finance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since the 1960s</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operating as a center for tax evasion and asset parking. Mostly European banks trading in dollars outside the U.S., nicknamed Eurodollars, could lend these dollars beyond the reach of American regulations and capital controls. As the market grew, the Cayman Islands became a central place to store and use these Eurodollars.</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Local Cayman lawmakers also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passed financial laws</w:t>
        </w:r>
      </w:hyperlink>
      <w:r w:rsidDel="00000000" w:rsidR="00000000" w:rsidRPr="00000000">
        <w:rPr>
          <w:rFonts w:ascii="Times New Roman" w:cs="Times New Roman" w:eastAsia="Times New Roman" w:hAnsi="Times New Roman"/>
          <w:sz w:val="28"/>
          <w:szCs w:val="28"/>
          <w:highlight w:val="white"/>
          <w:rtl w:val="0"/>
        </w:rPr>
        <w:t xml:space="preserve"> to attract international businesses in the 1960s, including having no direct taxes on individuals, corporate profits, or capital gains, which helped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cement the islands’ role</w:t>
        </w:r>
      </w:hyperlink>
      <w:r w:rsidDel="00000000" w:rsidR="00000000" w:rsidRPr="00000000">
        <w:rPr>
          <w:rFonts w:ascii="Times New Roman" w:cs="Times New Roman" w:eastAsia="Times New Roman" w:hAnsi="Times New Roman"/>
          <w:sz w:val="28"/>
          <w:szCs w:val="28"/>
          <w:highlight w:val="white"/>
          <w:rtl w:val="0"/>
        </w:rPr>
        <w:t xml:space="preserve"> as an offshore financial center. The legal system,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based on English common law</w:t>
        </w:r>
      </w:hyperlink>
      <w:r w:rsidDel="00000000" w:rsidR="00000000" w:rsidRPr="00000000">
        <w:rPr>
          <w:rFonts w:ascii="Times New Roman" w:cs="Times New Roman" w:eastAsia="Times New Roman" w:hAnsi="Times New Roman"/>
          <w:sz w:val="28"/>
          <w:szCs w:val="28"/>
          <w:highlight w:val="white"/>
          <w:rtl w:val="0"/>
        </w:rPr>
        <w:t xml:space="preserve">, offered clear rules, modern legislation, and independent courts. Packaged into a simple, finance-focused framework, it gave investors confidence and turned the territory into a quiet financial powerhouse.</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Despite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Cayman Islands’ own elected government led by a premier, key powers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remain with the United Kingdom</w:t>
        </w:r>
      </w:hyperlink>
      <w:r w:rsidDel="00000000" w:rsidR="00000000" w:rsidRPr="00000000">
        <w:rPr>
          <w:rFonts w:ascii="Times New Roman" w:cs="Times New Roman" w:eastAsia="Times New Roman" w:hAnsi="Times New Roman"/>
          <w:sz w:val="28"/>
          <w:szCs w:val="28"/>
          <w:highlight w:val="white"/>
          <w:rtl w:val="0"/>
        </w:rPr>
        <w:t xml:space="preserve">. Final appeals in major cases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are heard in London</w:t>
        </w:r>
      </w:hyperlink>
      <w:r w:rsidDel="00000000" w:rsidR="00000000" w:rsidRPr="00000000">
        <w:rPr>
          <w:rFonts w:ascii="Times New Roman" w:cs="Times New Roman" w:eastAsia="Times New Roman" w:hAnsi="Times New Roman"/>
          <w:sz w:val="28"/>
          <w:szCs w:val="28"/>
          <w:highlight w:val="white"/>
          <w:rtl w:val="0"/>
        </w:rPr>
        <w:t xml:space="preserve">, while a governor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appointed</w:t>
        </w:r>
      </w:hyperlink>
      <w:r w:rsidDel="00000000" w:rsidR="00000000" w:rsidRPr="00000000">
        <w:rPr>
          <w:rFonts w:ascii="Times New Roman" w:cs="Times New Roman" w:eastAsia="Times New Roman" w:hAnsi="Times New Roman"/>
          <w:sz w:val="28"/>
          <w:szCs w:val="28"/>
          <w:highlight w:val="white"/>
          <w:rtl w:val="0"/>
        </w:rPr>
        <w:t xml:space="preserve"> by the British monarch, on the advice of the British government, oversees internal security and coordinates foreign affairs with London. In theory, Britain can also intervene in the territory’s governance, providing a level of political stability valued by outside investors.</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Cayman Islands’ success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has come from</w:t>
        </w:r>
      </w:hyperlink>
      <w:r w:rsidDel="00000000" w:rsidR="00000000" w:rsidRPr="00000000">
        <w:rPr>
          <w:rFonts w:ascii="Times New Roman" w:cs="Times New Roman" w:eastAsia="Times New Roman" w:hAnsi="Times New Roman"/>
          <w:sz w:val="28"/>
          <w:szCs w:val="28"/>
          <w:highlight w:val="white"/>
          <w:rtl w:val="0"/>
        </w:rPr>
        <w:t xml:space="preserve"> a “collaborative policymaking process that involved local leaders, expatriate professionals, and British officials,” according to a working paper by the </w:t>
      </w:r>
      <w:r w:rsidDel="00000000" w:rsidR="00000000" w:rsidRPr="00000000">
        <w:rPr>
          <w:rFonts w:ascii="Times New Roman" w:cs="Times New Roman" w:eastAsia="Times New Roman" w:hAnsi="Times New Roman"/>
          <w:sz w:val="28"/>
          <w:szCs w:val="28"/>
          <w:highlight w:val="white"/>
          <w:rtl w:val="0"/>
        </w:rPr>
        <w:t xml:space="preserve">University of</w:t>
      </w:r>
      <w:r w:rsidDel="00000000" w:rsidR="00000000" w:rsidRPr="00000000">
        <w:rPr>
          <w:rFonts w:ascii="Times New Roman" w:cs="Times New Roman" w:eastAsia="Times New Roman" w:hAnsi="Times New Roman"/>
          <w:sz w:val="28"/>
          <w:szCs w:val="28"/>
          <w:highlight w:val="white"/>
          <w:rtl w:val="0"/>
        </w:rPr>
        <w:t xml:space="preserve"> Alabama, along with embracing financial trends. Home to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more than 120,000 companies</w:t>
        </w:r>
      </w:hyperlink>
      <w:r w:rsidDel="00000000" w:rsidR="00000000" w:rsidRPr="00000000">
        <w:rPr>
          <w:rFonts w:ascii="Times New Roman" w:cs="Times New Roman" w:eastAsia="Times New Roman" w:hAnsi="Times New Roman"/>
          <w:sz w:val="28"/>
          <w:szCs w:val="28"/>
          <w:highlight w:val="white"/>
          <w:rtl w:val="0"/>
        </w:rPr>
        <w:t xml:space="preserve"> as of 2025</w:t>
      </w:r>
      <w:r w:rsidDel="00000000" w:rsidR="00000000" w:rsidRPr="00000000">
        <w:rPr>
          <w:rFonts w:ascii="Times New Roman" w:cs="Times New Roman" w:eastAsia="Times New Roman" w:hAnsi="Times New Roman"/>
          <w:sz w:val="28"/>
          <w:szCs w:val="28"/>
          <w:highlight w:val="white"/>
          <w:rtl w:val="0"/>
        </w:rPr>
        <w:t xml:space="preserve">, including thousands </w:t>
      </w:r>
      <w:r w:rsidDel="00000000" w:rsidR="00000000" w:rsidRPr="00000000">
        <w:rPr>
          <w:rFonts w:ascii="Times New Roman" w:cs="Times New Roman" w:eastAsia="Times New Roman" w:hAnsi="Times New Roman"/>
          <w:sz w:val="28"/>
          <w:szCs w:val="28"/>
          <w:highlight w:val="white"/>
          <w:rtl w:val="0"/>
        </w:rPr>
        <w:t xml:space="preserve">registered at the five-story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Ugland House</w:t>
        </w:r>
      </w:hyperlink>
      <w:r w:rsidDel="00000000" w:rsidR="00000000" w:rsidRPr="00000000">
        <w:rPr>
          <w:rFonts w:ascii="Times New Roman" w:cs="Times New Roman" w:eastAsia="Times New Roman" w:hAnsi="Times New Roman"/>
          <w:sz w:val="28"/>
          <w:szCs w:val="28"/>
          <w:highlight w:val="white"/>
          <w:rtl w:val="0"/>
        </w:rPr>
        <w:t xml:space="preserve">, hedge funds are just one of several recent financial booms. The parent company of </w:t>
      </w:r>
      <w:r w:rsidDel="00000000" w:rsidR="00000000" w:rsidRPr="00000000">
        <w:rPr>
          <w:rFonts w:ascii="Times New Roman" w:cs="Times New Roman" w:eastAsia="Times New Roman" w:hAnsi="Times New Roman"/>
          <w:sz w:val="28"/>
          <w:szCs w:val="28"/>
          <w:highlight w:val="white"/>
          <w:rtl w:val="0"/>
        </w:rPr>
        <w:t xml:space="preserve">Theleme Partners LLP, a</w:t>
      </w:r>
      <w:r w:rsidDel="00000000" w:rsidR="00000000" w:rsidRPr="00000000">
        <w:rPr>
          <w:rFonts w:ascii="Times New Roman" w:cs="Times New Roman" w:eastAsia="Times New Roman" w:hAnsi="Times New Roman"/>
          <w:sz w:val="28"/>
          <w:szCs w:val="28"/>
          <w:highlight w:val="white"/>
          <w:rtl w:val="0"/>
        </w:rPr>
        <w:t xml:space="preserve"> hedge fund linked to former UK </w:t>
      </w:r>
      <w:r w:rsidDel="00000000" w:rsidR="00000000" w:rsidRPr="00000000">
        <w:rPr>
          <w:rFonts w:ascii="Times New Roman" w:cs="Times New Roman" w:eastAsia="Times New Roman" w:hAnsi="Times New Roman"/>
          <w:sz w:val="28"/>
          <w:szCs w:val="28"/>
          <w:highlight w:val="white"/>
          <w:rtl w:val="0"/>
        </w:rPr>
        <w:t xml:space="preserve">Prime</w:t>
      </w:r>
      <w:r w:rsidDel="00000000" w:rsidR="00000000" w:rsidRPr="00000000">
        <w:rPr>
          <w:rFonts w:ascii="Times New Roman" w:cs="Times New Roman" w:eastAsia="Times New Roman" w:hAnsi="Times New Roman"/>
          <w:sz w:val="28"/>
          <w:szCs w:val="28"/>
          <w:highlight w:val="white"/>
          <w:rtl w:val="0"/>
        </w:rPr>
        <w:t xml:space="preserve"> Minister Rishi Sunak, “lists the notorious Ugland House as its address. The small office is the registered home to approximately 40,000 entities,” stated the Good Law Project.</w:t>
      </w:r>
      <w:r w:rsidDel="00000000" w:rsidR="00000000" w:rsidRPr="00000000">
        <w:rPr>
          <w:rtl w:val="0"/>
        </w:rPr>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2022, the bankruptcy of cryptocurrency exchange FTX exposed billions in missing customer funds and became one of the largest financial frauds of the decade. Court filings showed that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more than a fifth</w:t>
        </w:r>
      </w:hyperlink>
      <w:r w:rsidDel="00000000" w:rsidR="00000000" w:rsidRPr="00000000">
        <w:rPr>
          <w:rFonts w:ascii="Times New Roman" w:cs="Times New Roman" w:eastAsia="Times New Roman" w:hAnsi="Times New Roman"/>
          <w:sz w:val="28"/>
          <w:szCs w:val="28"/>
          <w:highlight w:val="white"/>
          <w:rtl w:val="0"/>
        </w:rPr>
        <w:t xml:space="preserve"> of its registered customer accounts were from the Cayman Islands—greater than any other jurisdiction—highlighting how easily new and risky ventures could be structured.</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territory also plays a central role in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shadow banking</w:t>
        </w:r>
      </w:hyperlink>
      <w:r w:rsidDel="00000000" w:rsidR="00000000" w:rsidRPr="00000000">
        <w:rPr>
          <w:rFonts w:ascii="Times New Roman" w:cs="Times New Roman" w:eastAsia="Times New Roman" w:hAnsi="Times New Roman"/>
          <w:sz w:val="28"/>
          <w:szCs w:val="28"/>
          <w:highlight w:val="white"/>
          <w:rtl w:val="0"/>
        </w:rPr>
        <w:t xml:space="preserve">. After banks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pulled back</w:t>
        </w:r>
      </w:hyperlink>
      <w:r w:rsidDel="00000000" w:rsidR="00000000" w:rsidRPr="00000000">
        <w:rPr>
          <w:rFonts w:ascii="Times New Roman" w:cs="Times New Roman" w:eastAsia="Times New Roman" w:hAnsi="Times New Roman"/>
          <w:sz w:val="28"/>
          <w:szCs w:val="28"/>
          <w:highlight w:val="white"/>
          <w:rtl w:val="0"/>
        </w:rPr>
        <w:t xml:space="preserve"> from lending following the 2008 financial crisis, non-bank loans and financing surged, and many such funds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have been domiciled</w:t>
        </w:r>
      </w:hyperlink>
      <w:r w:rsidDel="00000000" w:rsidR="00000000" w:rsidRPr="00000000">
        <w:rPr>
          <w:rFonts w:ascii="Times New Roman" w:cs="Times New Roman" w:eastAsia="Times New Roman" w:hAnsi="Times New Roman"/>
          <w:sz w:val="28"/>
          <w:szCs w:val="28"/>
          <w:highlight w:val="white"/>
          <w:rtl w:val="0"/>
        </w:rPr>
        <w:t xml:space="preserve"> in the Cayman Islands, such as Blackstone’s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iCapital Offshore Access Fund SPC</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Cayman Islands were also central to the 2020</w:t>
      </w:r>
      <w:r w:rsidDel="00000000" w:rsidR="00000000" w:rsidRPr="00000000">
        <w:rPr>
          <w:rFonts w:ascii="Times New Roman" w:cs="Times New Roman" w:eastAsia="Times New Roman" w:hAnsi="Times New Roman"/>
          <w:color w:val="212438"/>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2021 boom in special purpose acquisition companies (SPACs), which </w:t>
      </w:r>
      <w:r w:rsidDel="00000000" w:rsidR="00000000" w:rsidRPr="00000000">
        <w:rPr>
          <w:rFonts w:ascii="Times New Roman" w:cs="Times New Roman" w:eastAsia="Times New Roman" w:hAnsi="Times New Roman"/>
          <w:sz w:val="28"/>
          <w:szCs w:val="28"/>
          <w:highlight w:val="white"/>
          <w:rtl w:val="0"/>
        </w:rPr>
        <w:t xml:space="preserve">raised</w:t>
      </w:r>
      <w:r w:rsidDel="00000000" w:rsidR="00000000" w:rsidRPr="00000000">
        <w:rPr>
          <w:rFonts w:ascii="Times New Roman" w:cs="Times New Roman" w:eastAsia="Times New Roman" w:hAnsi="Times New Roman"/>
          <w:sz w:val="28"/>
          <w:szCs w:val="28"/>
          <w:highlight w:val="white"/>
          <w:rtl w:val="0"/>
        </w:rPr>
        <w:t xml:space="preserve"> capital through IPOs to merge with private firms and take them public. Of the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more than $100 billion raised</w:t>
        </w:r>
      </w:hyperlink>
      <w:r w:rsidDel="00000000" w:rsidR="00000000" w:rsidRPr="00000000">
        <w:rPr>
          <w:rFonts w:ascii="Times New Roman" w:cs="Times New Roman" w:eastAsia="Times New Roman" w:hAnsi="Times New Roman"/>
          <w:sz w:val="28"/>
          <w:szCs w:val="28"/>
          <w:highlight w:val="white"/>
          <w:rtl w:val="0"/>
        </w:rPr>
        <w:t xml:space="preserve"> in 2021,</w:t>
      </w:r>
      <w:r w:rsidDel="00000000" w:rsidR="00000000" w:rsidRPr="00000000">
        <w:rPr>
          <w:rFonts w:ascii="Times New Roman" w:cs="Times New Roman" w:eastAsia="Times New Roman" w:hAnsi="Times New Roman"/>
          <w:sz w:val="28"/>
          <w:szCs w:val="28"/>
          <w:highlight w:val="white"/>
          <w:rtl w:val="0"/>
        </w:rPr>
        <w:t xml:space="preserve"> half</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of the SPACs </w:t>
      </w:r>
      <w:r w:rsidDel="00000000" w:rsidR="00000000" w:rsidRPr="00000000">
        <w:rPr>
          <w:rFonts w:ascii="Times New Roman" w:cs="Times New Roman" w:eastAsia="Times New Roman" w:hAnsi="Times New Roman"/>
          <w:sz w:val="28"/>
          <w:szCs w:val="28"/>
          <w:highlight w:val="white"/>
          <w:rtl w:val="0"/>
        </w:rPr>
        <w:t xml:space="preserve">were Cayman-incorporated. Rising interest rates and increased regulatory scrutiny slowed the expansion, but SPAC activity in Cayman has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seen a resurgence</w:t>
        </w:r>
      </w:hyperlink>
      <w:r w:rsidDel="00000000" w:rsidR="00000000" w:rsidRPr="00000000">
        <w:rPr>
          <w:rFonts w:ascii="Times New Roman" w:cs="Times New Roman" w:eastAsia="Times New Roman" w:hAnsi="Times New Roman"/>
          <w:sz w:val="28"/>
          <w:szCs w:val="28"/>
          <w:highlight w:val="white"/>
          <w:rtl w:val="0"/>
        </w:rPr>
        <w:t xml:space="preserve"> since 2024.</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It also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sits at the center</w:t>
        </w:r>
      </w:hyperlink>
      <w:r w:rsidDel="00000000" w:rsidR="00000000" w:rsidRPr="00000000">
        <w:rPr>
          <w:rFonts w:ascii="Times New Roman" w:cs="Times New Roman" w:eastAsia="Times New Roman" w:hAnsi="Times New Roman"/>
          <w:sz w:val="28"/>
          <w:szCs w:val="28"/>
          <w:highlight w:val="white"/>
          <w:rtl w:val="0"/>
        </w:rPr>
        <w:t xml:space="preserve"> of China</w:t>
      </w:r>
      <w:r w:rsidDel="00000000" w:rsidR="00000000" w:rsidRPr="00000000">
        <w:rPr>
          <w:rFonts w:ascii="Times New Roman" w:cs="Times New Roman" w:eastAsia="Times New Roman" w:hAnsi="Times New Roman"/>
          <w:color w:val="212438"/>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U.S. capital markets. Because Chinese law restricts foreign ownership in certain industries, many Chinese firms list abroad via Cayman holding companies using variable interest entity (VIE) structures. This includes giant Chinese e-commerce company Alibaba, whose ultimate parent company is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incorporated in the Cayman Islands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scale is remarkable, with Cayman-registered investment funds holding </w:t>
      </w: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more than $8 trillion</w:t>
        </w:r>
      </w:hyperlink>
      <w:r w:rsidDel="00000000" w:rsidR="00000000" w:rsidRPr="00000000">
        <w:rPr>
          <w:rFonts w:ascii="Times New Roman" w:cs="Times New Roman" w:eastAsia="Times New Roman" w:hAnsi="Times New Roman"/>
          <w:sz w:val="28"/>
          <w:szCs w:val="28"/>
          <w:highlight w:val="white"/>
          <w:rtl w:val="0"/>
        </w:rPr>
        <w:t xml:space="preserve"> in assets by the end of 2023, in a territory with a population of </w:t>
      </w:r>
      <w:hyperlink r:id="rId40">
        <w:r w:rsidDel="00000000" w:rsidR="00000000" w:rsidRPr="00000000">
          <w:rPr>
            <w:rFonts w:ascii="Times New Roman" w:cs="Times New Roman" w:eastAsia="Times New Roman" w:hAnsi="Times New Roman"/>
            <w:color w:val="1155cc"/>
            <w:sz w:val="28"/>
            <w:szCs w:val="28"/>
            <w:highlight w:val="white"/>
            <w:u w:val="single"/>
            <w:rtl w:val="0"/>
          </w:rPr>
          <w:t xml:space="preserve">less than 80,000 people</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London and Other Jurisdictions</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Cayman Islands are </w:t>
      </w:r>
      <w:hyperlink r:id="rId41">
        <w:r w:rsidDel="00000000" w:rsidR="00000000" w:rsidRPr="00000000">
          <w:rPr>
            <w:rFonts w:ascii="Times New Roman" w:cs="Times New Roman" w:eastAsia="Times New Roman" w:hAnsi="Times New Roman"/>
            <w:color w:val="1155cc"/>
            <w:sz w:val="28"/>
            <w:szCs w:val="28"/>
            <w:highlight w:val="white"/>
            <w:u w:val="single"/>
            <w:rtl w:val="0"/>
          </w:rPr>
          <w:t xml:space="preserve">part of a wider network</w:t>
        </w:r>
      </w:hyperlink>
      <w:r w:rsidDel="00000000" w:rsidR="00000000" w:rsidRPr="00000000">
        <w:rPr>
          <w:rFonts w:ascii="Times New Roman" w:cs="Times New Roman" w:eastAsia="Times New Roman" w:hAnsi="Times New Roman"/>
          <w:sz w:val="28"/>
          <w:szCs w:val="28"/>
          <w:highlight w:val="white"/>
          <w:rtl w:val="0"/>
        </w:rPr>
        <w:t xml:space="preserve"> of</w:t>
      </w:r>
      <w:r w:rsidDel="00000000" w:rsidR="00000000" w:rsidRPr="00000000">
        <w:rPr>
          <w:rFonts w:ascii="Times New Roman" w:cs="Times New Roman" w:eastAsia="Times New Roman" w:hAnsi="Times New Roman"/>
          <w:sz w:val="28"/>
          <w:szCs w:val="28"/>
          <w:highlight w:val="white"/>
          <w:rtl w:val="0"/>
        </w:rPr>
        <w:t xml:space="preserve"> British-linked financial jurisdictions</w:t>
      </w:r>
      <w:r w:rsidDel="00000000" w:rsidR="00000000" w:rsidRPr="00000000">
        <w:rPr>
          <w:rFonts w:ascii="Times New Roman" w:cs="Times New Roman" w:eastAsia="Times New Roman" w:hAnsi="Times New Roman"/>
          <w:sz w:val="28"/>
          <w:szCs w:val="28"/>
          <w:highlight w:val="white"/>
          <w:rtl w:val="0"/>
        </w:rPr>
        <w:t xml:space="preserve">. According to </w:t>
      </w: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Global Financial Integrity</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“The UK’s offshore tax havens are estimated to facilitate nearly 40 percent of the tax revenue losses suffered annually by countries around the world.”</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system is </w:t>
      </w:r>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closely tied</w:t>
        </w:r>
      </w:hyperlink>
      <w:r w:rsidDel="00000000" w:rsidR="00000000" w:rsidRPr="00000000">
        <w:rPr>
          <w:rFonts w:ascii="Times New Roman" w:cs="Times New Roman" w:eastAsia="Times New Roman" w:hAnsi="Times New Roman"/>
          <w:sz w:val="28"/>
          <w:szCs w:val="28"/>
          <w:highlight w:val="white"/>
          <w:rtl w:val="0"/>
        </w:rPr>
        <w:t xml:space="preserve"> to the City of London, a</w:t>
      </w:r>
      <w:hyperlink r:id="rId44">
        <w:r w:rsidDel="00000000" w:rsidR="00000000" w:rsidRPr="00000000">
          <w:rPr>
            <w:rFonts w:ascii="Times New Roman" w:cs="Times New Roman" w:eastAsia="Times New Roman" w:hAnsi="Times New Roman"/>
            <w:sz w:val="28"/>
            <w:szCs w:val="28"/>
            <w:highlight w:val="white"/>
            <w:rtl w:val="0"/>
          </w:rPr>
          <w:t xml:space="preserve"> nearly </w:t>
        </w:r>
      </w:hyperlink>
      <w:hyperlink r:id="rId45">
        <w:r w:rsidDel="00000000" w:rsidR="00000000" w:rsidRPr="00000000">
          <w:rPr>
            <w:rFonts w:ascii="Times New Roman" w:cs="Times New Roman" w:eastAsia="Times New Roman" w:hAnsi="Times New Roman"/>
            <w:color w:val="1155cc"/>
            <w:sz w:val="28"/>
            <w:szCs w:val="28"/>
            <w:highlight w:val="white"/>
            <w:u w:val="single"/>
            <w:rtl w:val="0"/>
          </w:rPr>
          <w:t xml:space="preserve">2,000-year-old</w:t>
        </w:r>
      </w:hyperlink>
      <w:r w:rsidDel="00000000" w:rsidR="00000000" w:rsidRPr="00000000">
        <w:rPr>
          <w:rFonts w:ascii="Times New Roman" w:cs="Times New Roman" w:eastAsia="Times New Roman" w:hAnsi="Times New Roman"/>
          <w:sz w:val="28"/>
          <w:szCs w:val="28"/>
          <w:highlight w:val="white"/>
          <w:rtl w:val="0"/>
        </w:rPr>
        <w:t xml:space="preserve"> financial district that hosts some of the world’s largest banks, law firms, insurers, and financial services companies. London-based institutions </w:t>
      </w:r>
      <w:hyperlink r:id="rId46">
        <w:r w:rsidDel="00000000" w:rsidR="00000000" w:rsidRPr="00000000">
          <w:rPr>
            <w:rFonts w:ascii="Times New Roman" w:cs="Times New Roman" w:eastAsia="Times New Roman" w:hAnsi="Times New Roman"/>
            <w:color w:val="1155cc"/>
            <w:sz w:val="28"/>
            <w:szCs w:val="28"/>
            <w:highlight w:val="white"/>
            <w:u w:val="single"/>
            <w:rtl w:val="0"/>
          </w:rPr>
          <w:t xml:space="preserve">design and manage offshore structures</w:t>
        </w:r>
      </w:hyperlink>
      <w:r w:rsidDel="00000000" w:rsidR="00000000" w:rsidRPr="00000000">
        <w:rPr>
          <w:rFonts w:ascii="Times New Roman" w:cs="Times New Roman" w:eastAsia="Times New Roman" w:hAnsi="Times New Roman"/>
          <w:sz w:val="28"/>
          <w:szCs w:val="28"/>
          <w:highlight w:val="white"/>
          <w:rtl w:val="0"/>
        </w:rPr>
        <w:t xml:space="preserve">, earning substantial fees while channeling capital through London’s broader financial system, </w:t>
      </w:r>
      <w:hyperlink r:id="rId47">
        <w:r w:rsidDel="00000000" w:rsidR="00000000" w:rsidRPr="00000000">
          <w:rPr>
            <w:rFonts w:ascii="Times New Roman" w:cs="Times New Roman" w:eastAsia="Times New Roman" w:hAnsi="Times New Roman"/>
            <w:color w:val="1155cc"/>
            <w:sz w:val="28"/>
            <w:szCs w:val="28"/>
            <w:highlight w:val="white"/>
            <w:u w:val="single"/>
            <w:rtl w:val="0"/>
          </w:rPr>
          <w:t xml:space="preserve">helping the city compete</w:t>
        </w:r>
      </w:hyperlink>
      <w:r w:rsidDel="00000000" w:rsidR="00000000" w:rsidRPr="00000000">
        <w:rPr>
          <w:rFonts w:ascii="Times New Roman" w:cs="Times New Roman" w:eastAsia="Times New Roman" w:hAnsi="Times New Roman"/>
          <w:sz w:val="28"/>
          <w:szCs w:val="28"/>
          <w:highlight w:val="white"/>
          <w:rtl w:val="0"/>
        </w:rPr>
        <w:t xml:space="preserve"> with Wall Street and other global financial centers.</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U.S. largely tolerates this arrangement, since it is operated through a close ally and provides a trusted platform for U.S. investors, ultra-wealthy individuals, and corporations to park and deploy capital. Unlike American territories, which are bound by federal law, British-linked jurisdictions can set their own corporate and tax rules with </w:t>
      </w:r>
      <w:hyperlink r:id="rId48">
        <w:r w:rsidDel="00000000" w:rsidR="00000000" w:rsidRPr="00000000">
          <w:rPr>
            <w:rFonts w:ascii="Times New Roman" w:cs="Times New Roman" w:eastAsia="Times New Roman" w:hAnsi="Times New Roman"/>
            <w:color w:val="1155cc"/>
            <w:sz w:val="28"/>
            <w:szCs w:val="28"/>
            <w:highlight w:val="white"/>
            <w:u w:val="single"/>
            <w:rtl w:val="0"/>
          </w:rPr>
          <w:t xml:space="preserve">minimal oversight</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the Cayman Islands may be Britain’s most prominent offshore jurisdiction, other British territories in the Caribbean also play influential roles. The British Virgin Islands (BVI) has become a major center for company incorporation. Its International Business Companies Act, </w:t>
      </w:r>
      <w:hyperlink r:id="rId49">
        <w:r w:rsidDel="00000000" w:rsidR="00000000" w:rsidRPr="00000000">
          <w:rPr>
            <w:rFonts w:ascii="Times New Roman" w:cs="Times New Roman" w:eastAsia="Times New Roman" w:hAnsi="Times New Roman"/>
            <w:color w:val="1155cc"/>
            <w:sz w:val="28"/>
            <w:szCs w:val="28"/>
            <w:highlight w:val="white"/>
            <w:u w:val="single"/>
            <w:rtl w:val="0"/>
          </w:rPr>
          <w:t xml:space="preserve">introduced in 1984</w:t>
        </w:r>
      </w:hyperlink>
      <w:r w:rsidDel="00000000" w:rsidR="00000000" w:rsidRPr="00000000">
        <w:rPr>
          <w:rFonts w:ascii="Times New Roman" w:cs="Times New Roman" w:eastAsia="Times New Roman" w:hAnsi="Times New Roman"/>
          <w:sz w:val="28"/>
          <w:szCs w:val="28"/>
          <w:highlight w:val="white"/>
          <w:rtl w:val="0"/>
        </w:rPr>
        <w:t xml:space="preserve">, simplified company formation, and the BVI is now the “</w:t>
      </w:r>
      <w:hyperlink r:id="rId50">
        <w:r w:rsidDel="00000000" w:rsidR="00000000" w:rsidRPr="00000000">
          <w:rPr>
            <w:rFonts w:ascii="Times New Roman" w:cs="Times New Roman" w:eastAsia="Times New Roman" w:hAnsi="Times New Roman"/>
            <w:color w:val="1155cc"/>
            <w:sz w:val="28"/>
            <w:szCs w:val="28"/>
            <w:highlight w:val="white"/>
            <w:u w:val="single"/>
            <w:rtl w:val="0"/>
          </w:rPr>
          <w:t xml:space="preserve">leading domicile</w:t>
        </w:r>
      </w:hyperlink>
      <w:r w:rsidDel="00000000" w:rsidR="00000000" w:rsidRPr="00000000">
        <w:rPr>
          <w:rFonts w:ascii="Times New Roman" w:cs="Times New Roman" w:eastAsia="Times New Roman" w:hAnsi="Times New Roman"/>
          <w:sz w:val="28"/>
          <w:szCs w:val="28"/>
          <w:highlight w:val="white"/>
          <w:rtl w:val="0"/>
        </w:rPr>
        <w:t xml:space="preserve"> for corporate registrations.” With </w:t>
      </w:r>
      <w:hyperlink r:id="rId51">
        <w:r w:rsidDel="00000000" w:rsidR="00000000" w:rsidRPr="00000000">
          <w:rPr>
            <w:rFonts w:ascii="Times New Roman" w:cs="Times New Roman" w:eastAsia="Times New Roman" w:hAnsi="Times New Roman"/>
            <w:color w:val="1155cc"/>
            <w:sz w:val="28"/>
            <w:szCs w:val="28"/>
            <w:highlight w:val="white"/>
            <w:u w:val="single"/>
            <w:rtl w:val="0"/>
          </w:rPr>
          <w:t xml:space="preserve">roughly 400,000 companies</w:t>
        </w:r>
      </w:hyperlink>
      <w:r w:rsidDel="00000000" w:rsidR="00000000" w:rsidRPr="00000000">
        <w:rPr>
          <w:rFonts w:ascii="Times New Roman" w:cs="Times New Roman" w:eastAsia="Times New Roman" w:hAnsi="Times New Roman"/>
          <w:sz w:val="28"/>
          <w:szCs w:val="28"/>
          <w:highlight w:val="white"/>
          <w:rtl w:val="0"/>
        </w:rPr>
        <w:t xml:space="preserve"> registered there</w:t>
      </w:r>
      <w:r w:rsidDel="00000000" w:rsidR="00000000" w:rsidRPr="00000000">
        <w:rPr>
          <w:rFonts w:ascii="Times New Roman" w:cs="Times New Roman" w:eastAsia="Times New Roman" w:hAnsi="Times New Roman"/>
          <w:sz w:val="28"/>
          <w:szCs w:val="28"/>
          <w:highlight w:val="white"/>
          <w:rtl w:val="0"/>
        </w:rPr>
        <w:t xml:space="preserve">, many of them simple shell companies with </w:t>
      </w:r>
      <w:hyperlink r:id="rId52">
        <w:r w:rsidDel="00000000" w:rsidR="00000000" w:rsidRPr="00000000">
          <w:rPr>
            <w:rFonts w:ascii="Times New Roman" w:cs="Times New Roman" w:eastAsia="Times New Roman" w:hAnsi="Times New Roman"/>
            <w:color w:val="1155cc"/>
            <w:sz w:val="28"/>
            <w:szCs w:val="28"/>
            <w:highlight w:val="white"/>
            <w:u w:val="single"/>
            <w:rtl w:val="0"/>
          </w:rPr>
          <w:t xml:space="preserve">often unknown owners</w:t>
        </w:r>
      </w:hyperlink>
      <w:r w:rsidDel="00000000" w:rsidR="00000000" w:rsidRPr="00000000">
        <w:rPr>
          <w:rFonts w:ascii="Times New Roman" w:cs="Times New Roman" w:eastAsia="Times New Roman" w:hAnsi="Times New Roman"/>
          <w:sz w:val="28"/>
          <w:szCs w:val="28"/>
          <w:highlight w:val="white"/>
          <w:rtl w:val="0"/>
        </w:rPr>
        <w:t xml:space="preserve">, it surpasses even the Cayman Islands in number.</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BVI-registered companies </w:t>
      </w:r>
      <w:hyperlink r:id="rId53">
        <w:r w:rsidDel="00000000" w:rsidR="00000000" w:rsidRPr="00000000">
          <w:rPr>
            <w:rFonts w:ascii="Times New Roman" w:cs="Times New Roman" w:eastAsia="Times New Roman" w:hAnsi="Times New Roman"/>
            <w:color w:val="1155cc"/>
            <w:sz w:val="28"/>
            <w:szCs w:val="28"/>
            <w:highlight w:val="white"/>
            <w:u w:val="single"/>
            <w:rtl w:val="0"/>
          </w:rPr>
          <w:t xml:space="preserve">hold around $1.5 trillion</w:t>
        </w:r>
      </w:hyperlink>
      <w:r w:rsidDel="00000000" w:rsidR="00000000" w:rsidRPr="00000000">
        <w:rPr>
          <w:rFonts w:ascii="Times New Roman" w:cs="Times New Roman" w:eastAsia="Times New Roman" w:hAnsi="Times New Roman"/>
          <w:sz w:val="28"/>
          <w:szCs w:val="28"/>
          <w:highlight w:val="white"/>
          <w:rtl w:val="0"/>
        </w:rPr>
        <w:t xml:space="preserve"> in assets, while the territory’s </w:t>
      </w:r>
      <w:hyperlink r:id="rId54">
        <w:r w:rsidDel="00000000" w:rsidR="00000000" w:rsidRPr="00000000">
          <w:rPr>
            <w:rFonts w:ascii="Times New Roman" w:cs="Times New Roman" w:eastAsia="Times New Roman" w:hAnsi="Times New Roman"/>
            <w:color w:val="1155cc"/>
            <w:sz w:val="28"/>
            <w:szCs w:val="28"/>
            <w:highlight w:val="white"/>
            <w:u w:val="single"/>
            <w:rtl w:val="0"/>
          </w:rPr>
          <w:t xml:space="preserve">GDP is around $1.7 billion</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The 2016 Panama Papers, leaked from law firm Mossack Fonseca, revealed that a massive share of the shell companies used by politicians, oligarchs, celebrities, and criminals to shelter wealth </w:t>
      </w:r>
      <w:hyperlink r:id="rId55">
        <w:r w:rsidDel="00000000" w:rsidR="00000000" w:rsidRPr="00000000">
          <w:rPr>
            <w:rFonts w:ascii="Times New Roman" w:cs="Times New Roman" w:eastAsia="Times New Roman" w:hAnsi="Times New Roman"/>
            <w:color w:val="1155cc"/>
            <w:sz w:val="28"/>
            <w:szCs w:val="28"/>
            <w:highlight w:val="white"/>
            <w:u w:val="single"/>
            <w:rtl w:val="0"/>
          </w:rPr>
          <w:t xml:space="preserve">were registered in the BVI</w:t>
        </w:r>
      </w:hyperlink>
      <w:r w:rsidDel="00000000" w:rsidR="00000000" w:rsidRPr="00000000">
        <w:rPr>
          <w:rFonts w:ascii="Times New Roman" w:cs="Times New Roman" w:eastAsia="Times New Roman" w:hAnsi="Times New Roman"/>
          <w:sz w:val="28"/>
          <w:szCs w:val="28"/>
          <w:highlight w:val="white"/>
          <w:rtl w:val="0"/>
        </w:rPr>
        <w:t xml:space="preserve">. Mossack Fonseca was reportedly unaware of the owners of </w:t>
      </w:r>
      <w:hyperlink r:id="rId56">
        <w:r w:rsidDel="00000000" w:rsidR="00000000" w:rsidRPr="00000000">
          <w:rPr>
            <w:rFonts w:ascii="Times New Roman" w:cs="Times New Roman" w:eastAsia="Times New Roman" w:hAnsi="Times New Roman"/>
            <w:color w:val="1155cc"/>
            <w:sz w:val="28"/>
            <w:szCs w:val="28"/>
            <w:highlight w:val="white"/>
            <w:u w:val="single"/>
            <w:rtl w:val="0"/>
          </w:rPr>
          <w:t xml:space="preserve">75 percent of the offshore entities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Similarly, the </w:t>
      </w:r>
      <w:hyperlink r:id="rId57">
        <w:r w:rsidDel="00000000" w:rsidR="00000000" w:rsidRPr="00000000">
          <w:rPr>
            <w:rFonts w:ascii="Times New Roman" w:cs="Times New Roman" w:eastAsia="Times New Roman" w:hAnsi="Times New Roman"/>
            <w:color w:val="1155cc"/>
            <w:sz w:val="28"/>
            <w:szCs w:val="28"/>
            <w:highlight w:val="white"/>
            <w:u w:val="single"/>
            <w:rtl w:val="0"/>
          </w:rPr>
          <w:t xml:space="preserve">Paradise Papers</w:t>
        </w:r>
      </w:hyperlink>
      <w:r w:rsidDel="00000000" w:rsidR="00000000" w:rsidRPr="00000000">
        <w:rPr>
          <w:rFonts w:ascii="Times New Roman" w:cs="Times New Roman" w:eastAsia="Times New Roman" w:hAnsi="Times New Roman"/>
          <w:sz w:val="28"/>
          <w:szCs w:val="28"/>
          <w:highlight w:val="white"/>
          <w:rtl w:val="0"/>
        </w:rPr>
        <w:t xml:space="preserve">, leaked from law firm Appleby in the British Overseas Territory of Bermuda, highlighted how corporations and individuals used offshore structures for tax planning and asset protection. Bermuda is also the global “</w:t>
      </w:r>
      <w:hyperlink r:id="rId58">
        <w:r w:rsidDel="00000000" w:rsidR="00000000" w:rsidRPr="00000000">
          <w:rPr>
            <w:rFonts w:ascii="Times New Roman" w:cs="Times New Roman" w:eastAsia="Times New Roman" w:hAnsi="Times New Roman"/>
            <w:color w:val="1155cc"/>
            <w:sz w:val="28"/>
            <w:szCs w:val="28"/>
            <w:highlight w:val="white"/>
            <w:u w:val="single"/>
            <w:rtl w:val="0"/>
          </w:rPr>
          <w:t xml:space="preserve">leader in captive reinsurance</w:t>
        </w:r>
      </w:hyperlink>
      <w:r w:rsidDel="00000000" w:rsidR="00000000" w:rsidRPr="00000000">
        <w:rPr>
          <w:rFonts w:ascii="Times New Roman" w:cs="Times New Roman" w:eastAsia="Times New Roman" w:hAnsi="Times New Roman"/>
          <w:sz w:val="28"/>
          <w:szCs w:val="28"/>
          <w:highlight w:val="white"/>
          <w:rtl w:val="0"/>
        </w:rPr>
        <w:t xml:space="preserve"> companies,” hosting many of the world’s largest catastrophe insurers and reinsurers. Investors can hedge or speculate on risks ranging from hurricanes to financial shocks.</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2023, Vesttoo, a Bermuda-based insurtech company, </w:t>
      </w:r>
      <w:hyperlink r:id="rId59">
        <w:r w:rsidDel="00000000" w:rsidR="00000000" w:rsidRPr="00000000">
          <w:rPr>
            <w:rFonts w:ascii="Times New Roman" w:cs="Times New Roman" w:eastAsia="Times New Roman" w:hAnsi="Times New Roman"/>
            <w:color w:val="1155cc"/>
            <w:sz w:val="28"/>
            <w:szCs w:val="28"/>
            <w:highlight w:val="white"/>
            <w:u w:val="single"/>
            <w:rtl w:val="0"/>
          </w:rPr>
          <w:t xml:space="preserve">used fake collateral documents</w:t>
        </w:r>
      </w:hyperlink>
      <w:r w:rsidDel="00000000" w:rsidR="00000000" w:rsidRPr="00000000">
        <w:rPr>
          <w:rFonts w:ascii="Times New Roman" w:cs="Times New Roman" w:eastAsia="Times New Roman" w:hAnsi="Times New Roman"/>
          <w:sz w:val="28"/>
          <w:szCs w:val="28"/>
          <w:highlight w:val="white"/>
          <w:rtl w:val="0"/>
        </w:rPr>
        <w:t xml:space="preserve"> to back reinsurance deals, fabricating billions in financial guarantees, in what a Delaware court filing described as Bermuda’s “largest insurance fraud ever.” </w:t>
      </w:r>
      <w:r w:rsidDel="00000000" w:rsidR="00000000" w:rsidRPr="00000000">
        <w:rPr>
          <w:rFonts w:ascii="Times New Roman" w:cs="Times New Roman" w:eastAsia="Times New Roman" w:hAnsi="Times New Roman"/>
          <w:sz w:val="28"/>
          <w:szCs w:val="28"/>
          <w:highlight w:val="white"/>
          <w:rtl w:val="0"/>
        </w:rPr>
        <w:t xml:space="preserve">In October 2024, the </w:t>
      </w:r>
      <w:hyperlink r:id="rId60">
        <w:r w:rsidDel="00000000" w:rsidR="00000000" w:rsidRPr="00000000">
          <w:rPr>
            <w:rFonts w:ascii="Times New Roman" w:cs="Times New Roman" w:eastAsia="Times New Roman" w:hAnsi="Times New Roman"/>
            <w:color w:val="1155cc"/>
            <w:sz w:val="28"/>
            <w:szCs w:val="28"/>
            <w:highlight w:val="white"/>
            <w:u w:val="single"/>
            <w:rtl w:val="0"/>
          </w:rPr>
          <w:t xml:space="preserve">Tax Justice UK</w:t>
        </w:r>
      </w:hyperlink>
      <w:r w:rsidDel="00000000" w:rsidR="00000000" w:rsidRPr="00000000">
        <w:rPr>
          <w:rFonts w:ascii="Times New Roman" w:cs="Times New Roman" w:eastAsia="Times New Roman" w:hAnsi="Times New Roman"/>
          <w:sz w:val="28"/>
          <w:szCs w:val="28"/>
          <w:highlight w:val="white"/>
          <w:rtl w:val="0"/>
        </w:rPr>
        <w:t xml:space="preserve"> ranked the BVI and Cayman Islands as the world’s most damaging tax havens, with Bermuda coming in third place.</w:t>
      </w:r>
      <w:r w:rsidDel="00000000" w:rsidR="00000000" w:rsidRPr="00000000">
        <w:rPr>
          <w:rtl w:val="0"/>
        </w:rPr>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these territories are notorious globally, Britain’s Crown Dependencies—specifically Jersey, Guernsey, and the Isle of Man—serve a more Europe-facing role. </w:t>
      </w:r>
      <w:r w:rsidDel="00000000" w:rsidR="00000000" w:rsidRPr="00000000">
        <w:rPr>
          <w:rFonts w:ascii="Times New Roman" w:cs="Times New Roman" w:eastAsia="Times New Roman" w:hAnsi="Times New Roman"/>
          <w:sz w:val="28"/>
          <w:szCs w:val="28"/>
          <w:highlight w:val="white"/>
          <w:rtl w:val="0"/>
        </w:rPr>
        <w:t xml:space="preserve">More </w:t>
      </w:r>
      <w:hyperlink r:id="rId61">
        <w:r w:rsidDel="00000000" w:rsidR="00000000" w:rsidRPr="00000000">
          <w:rPr>
            <w:rFonts w:ascii="Times New Roman" w:cs="Times New Roman" w:eastAsia="Times New Roman" w:hAnsi="Times New Roman"/>
            <w:color w:val="1155cc"/>
            <w:sz w:val="28"/>
            <w:szCs w:val="28"/>
            <w:highlight w:val="white"/>
            <w:u w:val="single"/>
            <w:rtl w:val="0"/>
          </w:rPr>
          <w:t xml:space="preserve">self-governing</w:t>
        </w:r>
      </w:hyperlink>
      <w:r w:rsidDel="00000000" w:rsidR="00000000" w:rsidRPr="00000000">
        <w:rPr>
          <w:rFonts w:ascii="Times New Roman" w:cs="Times New Roman" w:eastAsia="Times New Roman" w:hAnsi="Times New Roman"/>
          <w:sz w:val="28"/>
          <w:szCs w:val="28"/>
          <w:highlight w:val="white"/>
          <w:rtl w:val="0"/>
        </w:rPr>
        <w:t xml:space="preserve"> than the British overseas territories</w:t>
      </w:r>
      <w:r w:rsidDel="00000000" w:rsidR="00000000" w:rsidRPr="00000000">
        <w:rPr>
          <w:rFonts w:ascii="Times New Roman" w:cs="Times New Roman" w:eastAsia="Times New Roman" w:hAnsi="Times New Roman"/>
          <w:sz w:val="28"/>
          <w:szCs w:val="28"/>
          <w:highlight w:val="white"/>
          <w:rtl w:val="0"/>
        </w:rPr>
        <w:t xml:space="preserve"> but still </w:t>
      </w:r>
      <w:hyperlink r:id="rId62">
        <w:r w:rsidDel="00000000" w:rsidR="00000000" w:rsidRPr="00000000">
          <w:rPr>
            <w:rFonts w:ascii="Times New Roman" w:cs="Times New Roman" w:eastAsia="Times New Roman" w:hAnsi="Times New Roman"/>
            <w:color w:val="1155cc"/>
            <w:sz w:val="28"/>
            <w:szCs w:val="28"/>
            <w:highlight w:val="white"/>
            <w:u w:val="single"/>
            <w:rtl w:val="0"/>
          </w:rPr>
          <w:t xml:space="preserve">closely tied</w:t>
        </w:r>
      </w:hyperlink>
      <w:r w:rsidDel="00000000" w:rsidR="00000000" w:rsidRPr="00000000">
        <w:rPr>
          <w:rFonts w:ascii="Times New Roman" w:cs="Times New Roman" w:eastAsia="Times New Roman" w:hAnsi="Times New Roman"/>
          <w:sz w:val="28"/>
          <w:szCs w:val="28"/>
          <w:highlight w:val="white"/>
          <w:rtl w:val="0"/>
        </w:rPr>
        <w:t xml:space="preserve"> to the City of London, </w:t>
      </w:r>
      <w:hyperlink r:id="rId63">
        <w:r w:rsidDel="00000000" w:rsidR="00000000" w:rsidRPr="00000000">
          <w:rPr>
            <w:rFonts w:ascii="Times New Roman" w:cs="Times New Roman" w:eastAsia="Times New Roman" w:hAnsi="Times New Roman"/>
            <w:color w:val="1155cc"/>
            <w:sz w:val="28"/>
            <w:szCs w:val="28"/>
            <w:highlight w:val="white"/>
            <w:u w:val="single"/>
            <w:rtl w:val="0"/>
          </w:rPr>
          <w:t xml:space="preserve">they specialize</w:t>
        </w:r>
      </w:hyperlink>
      <w:r w:rsidDel="00000000" w:rsidR="00000000" w:rsidRPr="00000000">
        <w:rPr>
          <w:rFonts w:ascii="Times New Roman" w:cs="Times New Roman" w:eastAsia="Times New Roman" w:hAnsi="Times New Roman"/>
          <w:sz w:val="28"/>
          <w:szCs w:val="28"/>
          <w:highlight w:val="white"/>
          <w:rtl w:val="0"/>
        </w:rPr>
        <w:t xml:space="preserve"> in wealth management for European and global clients.</w:t>
      </w:r>
      <w:r w:rsidDel="00000000" w:rsidR="00000000" w:rsidRPr="00000000">
        <w:rPr>
          <w:rtl w:val="0"/>
        </w:rPr>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Their European focus does not mean all funds are European. These jurisdictions often act as gateways, channeling wealth </w:t>
      </w:r>
      <w:r w:rsidDel="00000000" w:rsidR="00000000" w:rsidRPr="00000000">
        <w:rPr>
          <w:rFonts w:ascii="Times New Roman" w:cs="Times New Roman" w:eastAsia="Times New Roman" w:hAnsi="Times New Roman"/>
          <w:sz w:val="28"/>
          <w:szCs w:val="28"/>
          <w:highlight w:val="white"/>
          <w:rtl w:val="0"/>
        </w:rPr>
        <w:t xml:space="preserve">from around the world into </w:t>
      </w:r>
      <w:hyperlink r:id="rId64">
        <w:r w:rsidDel="00000000" w:rsidR="00000000" w:rsidRPr="00000000">
          <w:rPr>
            <w:rFonts w:ascii="Times New Roman" w:cs="Times New Roman" w:eastAsia="Times New Roman" w:hAnsi="Times New Roman"/>
            <w:color w:val="1155cc"/>
            <w:sz w:val="28"/>
            <w:szCs w:val="28"/>
            <w:highlight w:val="white"/>
            <w:u w:val="single"/>
            <w:rtl w:val="0"/>
          </w:rPr>
          <w:t xml:space="preserve">investment vehicles</w:t>
        </w:r>
      </w:hyperlink>
      <w:r w:rsidDel="00000000" w:rsidR="00000000" w:rsidRPr="00000000">
        <w:rPr>
          <w:rFonts w:ascii="Times New Roman" w:cs="Times New Roman" w:eastAsia="Times New Roman" w:hAnsi="Times New Roman"/>
          <w:sz w:val="28"/>
          <w:szCs w:val="28"/>
          <w:highlight w:val="white"/>
          <w:rtl w:val="0"/>
        </w:rPr>
        <w:t xml:space="preserve"> that can then be deployed into Europe.</w:t>
      </w:r>
      <w:r w:rsidDel="00000000" w:rsidR="00000000" w:rsidRPr="00000000">
        <w:rPr>
          <w:rFonts w:ascii="Times New Roman" w:cs="Times New Roman" w:eastAsia="Times New Roman" w:hAnsi="Times New Roman"/>
          <w:sz w:val="28"/>
          <w:szCs w:val="28"/>
          <w:highlight w:val="white"/>
          <w:rtl w:val="0"/>
        </w:rPr>
        <w:t xml:space="preserve"> In 2019, Jersey authorities </w:t>
      </w:r>
      <w:hyperlink r:id="rId65">
        <w:r w:rsidDel="00000000" w:rsidR="00000000" w:rsidRPr="00000000">
          <w:rPr>
            <w:rFonts w:ascii="Times New Roman" w:cs="Times New Roman" w:eastAsia="Times New Roman" w:hAnsi="Times New Roman"/>
            <w:color w:val="1155cc"/>
            <w:sz w:val="28"/>
            <w:szCs w:val="28"/>
            <w:highlight w:val="white"/>
            <w:u w:val="single"/>
            <w:rtl w:val="0"/>
          </w:rPr>
          <w:t xml:space="preserve">announced the seizure</w:t>
        </w:r>
      </w:hyperlink>
      <w:r w:rsidDel="00000000" w:rsidR="00000000" w:rsidRPr="00000000">
        <w:rPr>
          <w:rFonts w:ascii="Times New Roman" w:cs="Times New Roman" w:eastAsia="Times New Roman" w:hAnsi="Times New Roman"/>
          <w:sz w:val="28"/>
          <w:szCs w:val="28"/>
          <w:highlight w:val="white"/>
          <w:rtl w:val="0"/>
        </w:rPr>
        <w:t xml:space="preserve"> of more than $267 million from people connected to former Nigerian dictator Sani Abacha, found in an account held by shell company Doraville Properties Corporation.</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Guernsey and the Isle of Man have also faced headwinds recently. In early 2026, Guernsey regulators fined Utmost International </w:t>
      </w:r>
      <w:r w:rsidDel="00000000" w:rsidR="00000000" w:rsidRPr="00000000">
        <w:rPr>
          <w:rFonts w:ascii="Times New Roman" w:cs="Times New Roman" w:eastAsia="Times New Roman" w:hAnsi="Times New Roman"/>
          <w:sz w:val="28"/>
          <w:szCs w:val="28"/>
          <w:highlight w:val="white"/>
          <w:rtl w:val="0"/>
        </w:rPr>
        <w:t xml:space="preserve">Guernsey </w:t>
      </w:r>
      <w:hyperlink r:id="rId66">
        <w:r w:rsidDel="00000000" w:rsidR="00000000" w:rsidRPr="00000000">
          <w:rPr>
            <w:rFonts w:ascii="Times New Roman" w:cs="Times New Roman" w:eastAsia="Times New Roman" w:hAnsi="Times New Roman"/>
            <w:color w:val="1155cc"/>
            <w:sz w:val="28"/>
            <w:szCs w:val="28"/>
            <w:highlight w:val="white"/>
            <w:u w:val="single"/>
            <w:rtl w:val="0"/>
          </w:rPr>
          <w:t xml:space="preserve">a record £1.96 million,</w:t>
        </w:r>
      </w:hyperlink>
      <w:r w:rsidDel="00000000" w:rsidR="00000000" w:rsidRPr="00000000">
        <w:rPr>
          <w:rFonts w:ascii="Times New Roman" w:cs="Times New Roman" w:eastAsia="Times New Roman" w:hAnsi="Times New Roman"/>
          <w:sz w:val="28"/>
          <w:szCs w:val="28"/>
          <w:highlight w:val="white"/>
          <w:rtl w:val="0"/>
        </w:rPr>
        <w:t xml:space="preserve"> or approximately $2.5 million,</w:t>
      </w:r>
      <w:r w:rsidDel="00000000" w:rsidR="00000000" w:rsidRPr="00000000">
        <w:rPr>
          <w:rFonts w:ascii="Times New Roman" w:cs="Times New Roman" w:eastAsia="Times New Roman" w:hAnsi="Times New Roman"/>
          <w:sz w:val="28"/>
          <w:szCs w:val="28"/>
          <w:highlight w:val="white"/>
          <w:rtl w:val="0"/>
        </w:rPr>
        <w:t xml:space="preserve"> for failures in establishing anti-money laundering controls after the firm did not properly monitor </w:t>
      </w:r>
      <w:r w:rsidDel="00000000" w:rsidR="00000000" w:rsidRPr="00000000">
        <w:rPr>
          <w:rFonts w:ascii="Times New Roman" w:cs="Times New Roman" w:eastAsia="Times New Roman" w:hAnsi="Times New Roman"/>
          <w:sz w:val="28"/>
          <w:szCs w:val="28"/>
          <w:highlight w:val="white"/>
          <w:rtl w:val="0"/>
        </w:rPr>
        <w:t xml:space="preserve">high-risk clients</w:t>
      </w:r>
      <w:r w:rsidDel="00000000" w:rsidR="00000000" w:rsidRPr="00000000">
        <w:rPr>
          <w:rFonts w:ascii="Times New Roman" w:cs="Times New Roman" w:eastAsia="Times New Roman" w:hAnsi="Times New Roman"/>
          <w:sz w:val="28"/>
          <w:szCs w:val="28"/>
          <w:highlight w:val="white"/>
          <w:rtl w:val="0"/>
        </w:rPr>
        <w:t xml:space="preserve"> for over a decade, many having links to South and Central America.</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Isle of Man has, meanwhile, developed one of the </w:t>
      </w:r>
      <w:hyperlink r:id="rId67">
        <w:r w:rsidDel="00000000" w:rsidR="00000000" w:rsidRPr="00000000">
          <w:rPr>
            <w:rFonts w:ascii="Times New Roman" w:cs="Times New Roman" w:eastAsia="Times New Roman" w:hAnsi="Times New Roman"/>
            <w:color w:val="1155cc"/>
            <w:sz w:val="28"/>
            <w:szCs w:val="28"/>
            <w:highlight w:val="white"/>
            <w:u w:val="single"/>
            <w:rtl w:val="0"/>
          </w:rPr>
          <w:t xml:space="preserve">world’s largest online gambling licensing regimes</w:t>
        </w:r>
      </w:hyperlink>
      <w:r w:rsidDel="00000000" w:rsidR="00000000" w:rsidRPr="00000000">
        <w:rPr>
          <w:rFonts w:ascii="Times New Roman" w:cs="Times New Roman" w:eastAsia="Times New Roman" w:hAnsi="Times New Roman"/>
          <w:sz w:val="28"/>
          <w:szCs w:val="28"/>
          <w:highlight w:val="white"/>
          <w:rtl w:val="0"/>
        </w:rPr>
        <w:t xml:space="preserve">, and regulators have signaled concern about its vulnerability to misuse. Authorities </w:t>
      </w:r>
      <w:hyperlink r:id="rId68">
        <w:r w:rsidDel="00000000" w:rsidR="00000000" w:rsidRPr="00000000">
          <w:rPr>
            <w:rFonts w:ascii="Times New Roman" w:cs="Times New Roman" w:eastAsia="Times New Roman" w:hAnsi="Times New Roman"/>
            <w:color w:val="1155cc"/>
            <w:sz w:val="28"/>
            <w:szCs w:val="28"/>
            <w:highlight w:val="white"/>
            <w:u w:val="single"/>
            <w:rtl w:val="0"/>
          </w:rPr>
          <w:t xml:space="preserve">flagged online gambling</w:t>
        </w:r>
      </w:hyperlink>
      <w:r w:rsidDel="00000000" w:rsidR="00000000" w:rsidRPr="00000000">
        <w:rPr>
          <w:rFonts w:ascii="Times New Roman" w:cs="Times New Roman" w:eastAsia="Times New Roman" w:hAnsi="Times New Roman"/>
          <w:sz w:val="28"/>
          <w:szCs w:val="28"/>
          <w:highlight w:val="white"/>
          <w:rtl w:val="0"/>
        </w:rPr>
        <w:t xml:space="preserve"> as a money laundering risk in 2026, warning that organized crime groups, particularly from Southeast Asia, were exploiting its platforms.</w:t>
      </w:r>
    </w:p>
    <w:p w:rsidR="00000000" w:rsidDel="00000000" w:rsidP="00000000" w:rsidRDefault="00000000" w:rsidRPr="00000000" w14:paraId="0000002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These jurisdictions are deeply interconnected. Multinational investment firm Brevan Howard is headquartered in Jersey </w:t>
      </w:r>
      <w:hyperlink r:id="rId69">
        <w:r w:rsidDel="00000000" w:rsidR="00000000" w:rsidRPr="00000000">
          <w:rPr>
            <w:rFonts w:ascii="Times New Roman" w:cs="Times New Roman" w:eastAsia="Times New Roman" w:hAnsi="Times New Roman"/>
            <w:color w:val="1155cc"/>
            <w:sz w:val="28"/>
            <w:szCs w:val="28"/>
            <w:highlight w:val="white"/>
            <w:u w:val="single"/>
            <w:rtl w:val="0"/>
          </w:rPr>
          <w:t xml:space="preserve">but manages</w:t>
        </w:r>
      </w:hyperlink>
      <w:r w:rsidDel="00000000" w:rsidR="00000000" w:rsidRPr="00000000">
        <w:rPr>
          <w:rFonts w:ascii="Times New Roman" w:cs="Times New Roman" w:eastAsia="Times New Roman" w:hAnsi="Times New Roman"/>
          <w:sz w:val="28"/>
          <w:szCs w:val="28"/>
          <w:highlight w:val="white"/>
          <w:rtl w:val="0"/>
        </w:rPr>
        <w:t xml:space="preserve"> separate Cayman Islands-domiciled hedge funds. BH Macro Limited, based in Guernsey, meanwhile, channels nearly all its investments into the Cayman-domiciled </w:t>
      </w:r>
      <w:hyperlink r:id="rId70">
        <w:r w:rsidDel="00000000" w:rsidR="00000000" w:rsidRPr="00000000">
          <w:rPr>
            <w:rFonts w:ascii="Times New Roman" w:cs="Times New Roman" w:eastAsia="Times New Roman" w:hAnsi="Times New Roman"/>
            <w:color w:val="1155cc"/>
            <w:sz w:val="28"/>
            <w:szCs w:val="28"/>
            <w:highlight w:val="white"/>
            <w:u w:val="single"/>
            <w:rtl w:val="0"/>
          </w:rPr>
          <w:t xml:space="preserve">Brevan Howard Master Fund</w:t>
        </w:r>
      </w:hyperlink>
      <w:r w:rsidDel="00000000" w:rsidR="00000000" w:rsidRPr="00000000">
        <w:rPr>
          <w:rFonts w:ascii="Times New Roman" w:cs="Times New Roman" w:eastAsia="Times New Roman" w:hAnsi="Times New Roman"/>
          <w:sz w:val="28"/>
          <w:szCs w:val="28"/>
          <w:highlight w:val="white"/>
          <w:rtl w:val="0"/>
        </w:rPr>
        <w:t xml:space="preserve">, transporting billions of dollars across global markets.</w:t>
      </w:r>
    </w:p>
    <w:p w:rsidR="00000000" w:rsidDel="00000000" w:rsidP="00000000" w:rsidRDefault="00000000" w:rsidRPr="00000000" w14:paraId="00000025">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Regulation Attempts</w:t>
      </w:r>
    </w:p>
    <w:p w:rsidR="00000000" w:rsidDel="00000000" w:rsidP="00000000" w:rsidRDefault="00000000" w:rsidRPr="00000000" w14:paraId="0000002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activity of these jurisdictions </w:t>
      </w:r>
      <w:hyperlink r:id="rId71">
        <w:r w:rsidDel="00000000" w:rsidR="00000000" w:rsidRPr="00000000">
          <w:rPr>
            <w:rFonts w:ascii="Times New Roman" w:cs="Times New Roman" w:eastAsia="Times New Roman" w:hAnsi="Times New Roman"/>
            <w:color w:val="1155cc"/>
            <w:sz w:val="28"/>
            <w:szCs w:val="28"/>
            <w:highlight w:val="white"/>
            <w:u w:val="single"/>
            <w:rtl w:val="0"/>
          </w:rPr>
          <w:t xml:space="preserve">continues to attract</w:t>
        </w:r>
      </w:hyperlink>
      <w:r w:rsidDel="00000000" w:rsidR="00000000" w:rsidRPr="00000000">
        <w:rPr>
          <w:rFonts w:ascii="Times New Roman" w:cs="Times New Roman" w:eastAsia="Times New Roman" w:hAnsi="Times New Roman"/>
          <w:sz w:val="28"/>
          <w:szCs w:val="28"/>
          <w:highlight w:val="white"/>
          <w:rtl w:val="0"/>
        </w:rPr>
        <w:t xml:space="preserve"> international regulatory attention. The Organization for Economic Cooperation and Development (OECD) is currently pushing for greater tax transparency </w:t>
      </w:r>
      <w:hyperlink r:id="rId72">
        <w:r w:rsidDel="00000000" w:rsidR="00000000" w:rsidRPr="00000000">
          <w:rPr>
            <w:rFonts w:ascii="Times New Roman" w:cs="Times New Roman" w:eastAsia="Times New Roman" w:hAnsi="Times New Roman"/>
            <w:color w:val="1155cc"/>
            <w:sz w:val="28"/>
            <w:szCs w:val="28"/>
            <w:highlight w:val="white"/>
            <w:u w:val="single"/>
            <w:rtl w:val="0"/>
          </w:rPr>
          <w:t xml:space="preserve">through a variety of initiatives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2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Even the UK has taken notice: a </w:t>
      </w:r>
      <w:hyperlink r:id="rId73">
        <w:r w:rsidDel="00000000" w:rsidR="00000000" w:rsidRPr="00000000">
          <w:rPr>
            <w:rFonts w:ascii="Times New Roman" w:cs="Times New Roman" w:eastAsia="Times New Roman" w:hAnsi="Times New Roman"/>
            <w:color w:val="1155cc"/>
            <w:sz w:val="28"/>
            <w:szCs w:val="28"/>
            <w:highlight w:val="white"/>
            <w:u w:val="single"/>
            <w:rtl w:val="0"/>
          </w:rPr>
          <w:t xml:space="preserve">2022 inquiry</w:t>
        </w:r>
      </w:hyperlink>
      <w:r w:rsidDel="00000000" w:rsidR="00000000" w:rsidRPr="00000000">
        <w:rPr>
          <w:rFonts w:ascii="Times New Roman" w:cs="Times New Roman" w:eastAsia="Times New Roman" w:hAnsi="Times New Roman"/>
          <w:sz w:val="28"/>
          <w:szCs w:val="28"/>
          <w:highlight w:val="white"/>
          <w:rtl w:val="0"/>
        </w:rPr>
        <w:t xml:space="preserve"> into corruption in the BVI, led by former Court of Appeal judge Gary Hickinbottom, concluded that “almost everywhere, the principles of good governance, such as openness, transparency and even the rule of law, are ignored,” and </w:t>
      </w:r>
      <w:r w:rsidDel="00000000" w:rsidR="00000000" w:rsidRPr="00000000">
        <w:rPr>
          <w:rFonts w:ascii="Times New Roman" w:cs="Times New Roman" w:eastAsia="Times New Roman" w:hAnsi="Times New Roman"/>
          <w:sz w:val="28"/>
          <w:szCs w:val="28"/>
          <w:highlight w:val="white"/>
          <w:rtl w:val="0"/>
        </w:rPr>
        <w:t xml:space="preserve">recommended that</w:t>
      </w:r>
      <w:r w:rsidDel="00000000" w:rsidR="00000000" w:rsidRPr="00000000">
        <w:rPr>
          <w:rFonts w:ascii="Times New Roman" w:cs="Times New Roman" w:eastAsia="Times New Roman" w:hAnsi="Times New Roman"/>
          <w:sz w:val="28"/>
          <w:szCs w:val="28"/>
          <w:highlight w:val="white"/>
          <w:rtl w:val="0"/>
        </w:rPr>
        <w:t xml:space="preserve"> the </w:t>
      </w:r>
      <w:r w:rsidDel="00000000" w:rsidR="00000000" w:rsidRPr="00000000">
        <w:rPr>
          <w:rFonts w:ascii="Times New Roman" w:cs="Times New Roman" w:eastAsia="Times New Roman" w:hAnsi="Times New Roman"/>
          <w:sz w:val="28"/>
          <w:szCs w:val="28"/>
          <w:highlight w:val="white"/>
          <w:rtl w:val="0"/>
        </w:rPr>
        <w:t xml:space="preserve">government be dissolved.</w:t>
      </w:r>
      <w:r w:rsidDel="00000000" w:rsidR="00000000" w:rsidRPr="00000000">
        <w:rPr>
          <w:rFonts w:ascii="Times New Roman" w:cs="Times New Roman" w:eastAsia="Times New Roman" w:hAnsi="Times New Roman"/>
          <w:sz w:val="28"/>
          <w:szCs w:val="28"/>
          <w:highlight w:val="white"/>
          <w:rtl w:val="0"/>
        </w:rPr>
        <w:t xml:space="preserve"> Former UK Deputy Foreign Secretary Andrew Mitchell, meanwhile,</w:t>
      </w:r>
      <w:r w:rsidDel="00000000" w:rsidR="00000000" w:rsidRPr="00000000">
        <w:rPr>
          <w:rFonts w:ascii="Times New Roman" w:cs="Times New Roman" w:eastAsia="Times New Roman" w:hAnsi="Times New Roman"/>
          <w:sz w:val="28"/>
          <w:szCs w:val="28"/>
          <w:highlight w:val="white"/>
          <w:rtl w:val="0"/>
        </w:rPr>
        <w:t xml:space="preserve"> </w:t>
      </w:r>
      <w:hyperlink r:id="rId74">
        <w:r w:rsidDel="00000000" w:rsidR="00000000" w:rsidRPr="00000000">
          <w:rPr>
            <w:rFonts w:ascii="Times New Roman" w:cs="Times New Roman" w:eastAsia="Times New Roman" w:hAnsi="Times New Roman"/>
            <w:color w:val="1155cc"/>
            <w:sz w:val="28"/>
            <w:szCs w:val="28"/>
            <w:highlight w:val="white"/>
            <w:u w:val="single"/>
            <w:rtl w:val="0"/>
          </w:rPr>
          <w:t xml:space="preserve">warned in 2024</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that nearly 40 percent of the world’s dirty money flowed through the City of London and British foreign jurisdictions.</w:t>
      </w:r>
    </w:p>
    <w:p w:rsidR="00000000" w:rsidDel="00000000" w:rsidP="00000000" w:rsidRDefault="00000000" w:rsidRPr="00000000" w14:paraId="0000002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U.S. authorities are similarly looking to step in. In 2022, BVI Premier Andrew Fahie </w:t>
      </w:r>
      <w:hyperlink r:id="rId75">
        <w:r w:rsidDel="00000000" w:rsidR="00000000" w:rsidRPr="00000000">
          <w:rPr>
            <w:rFonts w:ascii="Times New Roman" w:cs="Times New Roman" w:eastAsia="Times New Roman" w:hAnsi="Times New Roman"/>
            <w:color w:val="1155cc"/>
            <w:sz w:val="28"/>
            <w:szCs w:val="28"/>
            <w:highlight w:val="white"/>
            <w:u w:val="single"/>
            <w:rtl w:val="0"/>
          </w:rPr>
          <w:t xml:space="preserve">was arrested</w:t>
        </w:r>
      </w:hyperlink>
      <w:r w:rsidDel="00000000" w:rsidR="00000000" w:rsidRPr="00000000">
        <w:rPr>
          <w:rFonts w:ascii="Times New Roman" w:cs="Times New Roman" w:eastAsia="Times New Roman" w:hAnsi="Times New Roman"/>
          <w:sz w:val="28"/>
          <w:szCs w:val="28"/>
          <w:highlight w:val="white"/>
          <w:rtl w:val="0"/>
        </w:rPr>
        <w:t xml:space="preserve"> by the Drug Enforcement Administration in Miami on charges of money laundering and conspiring to import cocaine into the U.S. for Mexico’s Sinaloa cartel in exchange for a cut of the profit.</w:t>
      </w:r>
    </w:p>
    <w:p w:rsidR="00000000" w:rsidDel="00000000" w:rsidP="00000000" w:rsidRDefault="00000000" w:rsidRPr="00000000" w14:paraId="0000002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And as tensions with Iran continue to rise, greater attention is likely to focus on how Iranian regime figures and their proxies have </w:t>
      </w:r>
      <w:hyperlink r:id="rId76">
        <w:r w:rsidDel="00000000" w:rsidR="00000000" w:rsidRPr="00000000">
          <w:rPr>
            <w:rFonts w:ascii="Times New Roman" w:cs="Times New Roman" w:eastAsia="Times New Roman" w:hAnsi="Times New Roman"/>
            <w:color w:val="1155cc"/>
            <w:sz w:val="28"/>
            <w:szCs w:val="28"/>
            <w:highlight w:val="white"/>
            <w:u w:val="single"/>
            <w:rtl w:val="0"/>
          </w:rPr>
          <w:t xml:space="preserve">used international financial networks</w:t>
        </w:r>
      </w:hyperlink>
      <w:r w:rsidDel="00000000" w:rsidR="00000000" w:rsidRPr="00000000">
        <w:rPr>
          <w:rFonts w:ascii="Times New Roman" w:cs="Times New Roman" w:eastAsia="Times New Roman" w:hAnsi="Times New Roman"/>
          <w:sz w:val="28"/>
          <w:szCs w:val="28"/>
          <w:highlight w:val="white"/>
          <w:rtl w:val="0"/>
        </w:rPr>
        <w:t xml:space="preserve"> to hold and move wealth, including through London properties and UK-registered entities.</w:t>
      </w:r>
    </w:p>
    <w:p w:rsidR="00000000" w:rsidDel="00000000" w:rsidP="00000000" w:rsidRDefault="00000000" w:rsidRPr="00000000" w14:paraId="0000002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Such attention, however, has existed for years. In 2009, former </w:t>
      </w:r>
      <w:hyperlink r:id="rId77">
        <w:r w:rsidDel="00000000" w:rsidR="00000000" w:rsidRPr="00000000">
          <w:rPr>
            <w:rFonts w:ascii="Times New Roman" w:cs="Times New Roman" w:eastAsia="Times New Roman" w:hAnsi="Times New Roman"/>
            <w:color w:val="1155cc"/>
            <w:sz w:val="28"/>
            <w:szCs w:val="28"/>
            <w:highlight w:val="white"/>
            <w:u w:val="single"/>
            <w:rtl w:val="0"/>
          </w:rPr>
          <w:t xml:space="preserve">President Barack Obama noted</w:t>
        </w:r>
      </w:hyperlink>
      <w:r w:rsidDel="00000000" w:rsidR="00000000" w:rsidRPr="00000000">
        <w:rPr>
          <w:rFonts w:ascii="Times New Roman" w:cs="Times New Roman" w:eastAsia="Times New Roman" w:hAnsi="Times New Roman"/>
          <w:sz w:val="28"/>
          <w:szCs w:val="28"/>
          <w:highlight w:val="white"/>
          <w:rtl w:val="0"/>
        </w:rPr>
        <w:t xml:space="preserve"> that the Cayman Islands’ Ugland House was either “the largest building in the world or the largest tax scam in the world,” in a critique of offshore registries. In response, former president of the Cayman Islands Financial Services Authority, Anthony Travers, </w:t>
      </w:r>
      <w:hyperlink r:id="rId78">
        <w:r w:rsidDel="00000000" w:rsidR="00000000" w:rsidRPr="00000000">
          <w:rPr>
            <w:rFonts w:ascii="Times New Roman" w:cs="Times New Roman" w:eastAsia="Times New Roman" w:hAnsi="Times New Roman"/>
            <w:color w:val="1155cc"/>
            <w:sz w:val="28"/>
            <w:szCs w:val="28"/>
            <w:highlight w:val="white"/>
            <w:u w:val="single"/>
            <w:rtl w:val="0"/>
          </w:rPr>
          <w:t xml:space="preserve">stated that</w:t>
        </w:r>
      </w:hyperlink>
      <w:r w:rsidDel="00000000" w:rsidR="00000000" w:rsidRPr="00000000">
        <w:rPr>
          <w:rFonts w:ascii="Times New Roman" w:cs="Times New Roman" w:eastAsia="Times New Roman" w:hAnsi="Times New Roman"/>
          <w:sz w:val="28"/>
          <w:szCs w:val="28"/>
          <w:highlight w:val="white"/>
          <w:rtl w:val="0"/>
        </w:rPr>
        <w:t xml:space="preserve"> Delaware’s Corporation Trust Center is the registered office of almost 220,000 companies, highlighting how American jurisdictions also play a similar game.</w:t>
      </w:r>
    </w:p>
    <w:p w:rsidR="00000000" w:rsidDel="00000000" w:rsidP="00000000" w:rsidRDefault="00000000" w:rsidRPr="00000000" w14:paraId="0000002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Despite rivalries, UK and U.S.-linked financial systems are deeply integrated. Institutions like the International Accounting Standards Board are based in the City of London but legally registered in Delaware. While it </w:t>
      </w:r>
      <w:hyperlink r:id="rId79">
        <w:r w:rsidDel="00000000" w:rsidR="00000000" w:rsidRPr="00000000">
          <w:rPr>
            <w:rFonts w:ascii="Times New Roman" w:cs="Times New Roman" w:eastAsia="Times New Roman" w:hAnsi="Times New Roman"/>
            <w:color w:val="1155cc"/>
            <w:sz w:val="28"/>
            <w:szCs w:val="28"/>
            <w:highlight w:val="white"/>
            <w:u w:val="single"/>
            <w:rtl w:val="0"/>
          </w:rPr>
          <w:t xml:space="preserve">sets accounting rules</w:t>
        </w:r>
      </w:hyperlink>
      <w:r w:rsidDel="00000000" w:rsidR="00000000" w:rsidRPr="00000000">
        <w:rPr>
          <w:rFonts w:ascii="Times New Roman" w:cs="Times New Roman" w:eastAsia="Times New Roman" w:hAnsi="Times New Roman"/>
          <w:sz w:val="28"/>
          <w:szCs w:val="28"/>
          <w:highlight w:val="white"/>
          <w:rtl w:val="0"/>
        </w:rPr>
        <w:t xml:space="preserve">, such entities primarily serve to protect the offshore industry and ensure all players stay aligned.</w:t>
      </w:r>
    </w:p>
    <w:p w:rsidR="00000000" w:rsidDel="00000000" w:rsidP="00000000" w:rsidRDefault="00000000" w:rsidRPr="00000000" w14:paraId="0000002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These offshore hubs thrive because elites, companies, and wealthy interests rely on them to move and shelter enormous sums of money. Though only decades old, the British offshore system is continually adapting to changing global economic conditions and financial trends. Given their value to powerful actors and the stakes involved in altering the system, these jurisdictions will resist any significant regulation that threatens the flow of wealth to ensure they remain central players in global finance.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fred.stlouisfed.org/series/POPTOTKYA647NWDB" TargetMode="External"/><Relationship Id="rId42" Type="http://schemas.openxmlformats.org/officeDocument/2006/relationships/hyperlink" Target="https://gfintegrity.org/dismantle-the-global-financial-secrecy-system/" TargetMode="External"/><Relationship Id="rId41" Type="http://schemas.openxmlformats.org/officeDocument/2006/relationships/hyperlink" Target="https://shs.cairn.info/journal-herodote-2013-4-page-102?lang=en" TargetMode="External"/><Relationship Id="rId44" Type="http://schemas.openxmlformats.org/officeDocument/2006/relationships/hyperlink" Target="http://www.afca-asia.org/Portal.do?method=columnView&amp;channelID=55" TargetMode="External"/><Relationship Id="rId43" Type="http://schemas.openxmlformats.org/officeDocument/2006/relationships/hyperlink" Target="https://theoccupiedtimes.org/?p=2332" TargetMode="External"/><Relationship Id="rId46" Type="http://schemas.openxmlformats.org/officeDocument/2006/relationships/hyperlink" Target="https://scholarship.law.ua.edu/cgi/viewcontent.cgi?article=1100&amp;context=fac_working_papers" TargetMode="External"/><Relationship Id="rId45" Type="http://schemas.openxmlformats.org/officeDocument/2006/relationships/hyperlink" Target="http://www.afca-asia.org/Portal.do?method=columnView&amp;channelID=5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hinapower.csis.org/us-debt/" TargetMode="External"/><Relationship Id="rId48" Type="http://schemas.openxmlformats.org/officeDocument/2006/relationships/hyperlink" Target="https://lordslibrary.parliament.uk/uks-relationship-with-its-overseas-territories" TargetMode="External"/><Relationship Id="rId47" Type="http://schemas.openxmlformats.org/officeDocument/2006/relationships/hyperlink" Target="https://shs.cairn.info/journal-herodote-2013-4-page-102?lang=en" TargetMode="External"/><Relationship Id="rId49" Type="http://schemas.openxmlformats.org/officeDocument/2006/relationships/hyperlink" Target="https://www.harneys.com/insights/bvi-business-companies-act-2004/"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independentmediainstitute.org/economy-for-all/" TargetMode="External"/><Relationship Id="rId73" Type="http://schemas.openxmlformats.org/officeDocument/2006/relationships/hyperlink" Target="https://assets.publishing.service.gov.uk/media/6297797c8fa8f503978288f9/British-Virgin-Isles-Commission-of-Inquiry-Report.pdf" TargetMode="External"/><Relationship Id="rId72" Type="http://schemas.openxmlformats.org/officeDocument/2006/relationships/hyperlink" Target="https://www.worldfinance.com/special-reports/the-great-offshore-tax-exodus" TargetMode="External"/><Relationship Id="rId31" Type="http://schemas.openxmlformats.org/officeDocument/2006/relationships/hyperlink" Target="https://www.tandfonline.com/doi/full/10.1080/14650045.2024.2407592#d1e248" TargetMode="External"/><Relationship Id="rId75" Type="http://schemas.openxmlformats.org/officeDocument/2006/relationships/hyperlink" Target="https://www.politico.eu/article/virgin-islands-andrew-fahie-corruption-britain-tries-to-clean-up-its-dirtiest-secret/" TargetMode="External"/><Relationship Id="rId30" Type="http://schemas.openxmlformats.org/officeDocument/2006/relationships/hyperlink" Target="https://www.caymancompass.com/2022/11/28/bankrupt-ftx-claims-more-than-a-fifth-of-its-customers-are-in-cayman/" TargetMode="External"/><Relationship Id="rId74" Type="http://schemas.openxmlformats.org/officeDocument/2006/relationships/hyperlink" Target="https://www.theguardian.com/world/article/2024/may/14/nearly-40-of-dirty-money-is-laundered-in-london-and-uk-crown-dependenies" TargetMode="External"/><Relationship Id="rId33" Type="http://schemas.openxmlformats.org/officeDocument/2006/relationships/hyperlink" Target="https://www.uncorrelatedalts.com/articles/the-cayman-islands-private-funds-surge-understanding-the-drivers-behind-sustained-growth" TargetMode="External"/><Relationship Id="rId77" Type="http://schemas.openxmlformats.org/officeDocument/2006/relationships/hyperlink" Target="https://www.politico.com/story/2009/05/obama-targets-offshore-havens-022094" TargetMode="External"/><Relationship Id="rId32" Type="http://schemas.openxmlformats.org/officeDocument/2006/relationships/hyperlink" Target="https://www.cnbc.com/2026/01/23/wall-street-private-credit-risk-rising.html" TargetMode="External"/><Relationship Id="rId76" Type="http://schemas.openxmlformats.org/officeDocument/2006/relationships/hyperlink" Target="https://www.transparency.org.uk/news/londons-role-irans-financial-networks-and-why-it-matters-now" TargetMode="External"/><Relationship Id="rId35" Type="http://schemas.openxmlformats.org/officeDocument/2006/relationships/hyperlink" Target="https://www.reuters.com/legal/transactional/spacs-raise-record-100-billion-ipos-so-far-this-year-data-2021-05-27/" TargetMode="External"/><Relationship Id="rId79" Type="http://schemas.openxmlformats.org/officeDocument/2006/relationships/hyperlink" Target="https://shs.cairn.info/journal-herodote-2013-4-page-102?lang=en" TargetMode="External"/><Relationship Id="rId34" Type="http://schemas.openxmlformats.org/officeDocument/2006/relationships/hyperlink" Target="https://disclosurequest.com/form/blackstone-private-credit-fund-icapital-offshore-access-fund-spc/0001832555-25-000002" TargetMode="External"/><Relationship Id="rId78" Type="http://schemas.openxmlformats.org/officeDocument/2006/relationships/hyperlink" Target="https://shs.cairn.info/journal-herodote-2013-4-page-102?lang=en" TargetMode="External"/><Relationship Id="rId71" Type="http://schemas.openxmlformats.org/officeDocument/2006/relationships/hyperlink" Target="https://www.transparency.org.uk/news/financial-action-task-force-fatf-greylisting-british-virgin-islands-and-important-step" TargetMode="External"/><Relationship Id="rId70" Type="http://schemas.openxmlformats.org/officeDocument/2006/relationships/hyperlink" Target="https://bhmacro.com/" TargetMode="External"/><Relationship Id="rId37" Type="http://schemas.openxmlformats.org/officeDocument/2006/relationships/hyperlink" Target="https://corpgov.law.harvard.edu/2019/02/04/the-risky-business-of-investing-in-chinese-tech-firms/" TargetMode="External"/><Relationship Id="rId36" Type="http://schemas.openxmlformats.org/officeDocument/2006/relationships/hyperlink" Target="https://www.jdsupra.com/legalnews/the-return-of-the-spac-a-cayman-islands-4066363/" TargetMode="External"/><Relationship Id="rId39" Type="http://schemas.openxmlformats.org/officeDocument/2006/relationships/hyperlink" Target="https://www.jdsupra.com/legalnews/why-the-cayman-islands-continues-to-be-5216227/" TargetMode="External"/><Relationship Id="rId38" Type="http://schemas.openxmlformats.org/officeDocument/2006/relationships/hyperlink" Target="https://www.rieti.go.jp/en/china/16091401.html" TargetMode="External"/><Relationship Id="rId62" Type="http://schemas.openxmlformats.org/officeDocument/2006/relationships/hyperlink" Target="https://theoccupiedtimes.org/?p=2332" TargetMode="External"/><Relationship Id="rId61" Type="http://schemas.openxmlformats.org/officeDocument/2006/relationships/hyperlink" Target="https://commonslibrary.parliament.uk/research-briefings/cbp-8611/" TargetMode="External"/><Relationship Id="rId20" Type="http://schemas.openxmlformats.org/officeDocument/2006/relationships/hyperlink" Target="https://scholarship.law.ua.edu/cgi/viewcontent.cgi?article=1100&amp;context=fac_working_papers" TargetMode="External"/><Relationship Id="rId64" Type="http://schemas.openxmlformats.org/officeDocument/2006/relationships/hyperlink" Target="https://www.jerseyfunds.org/key-features" TargetMode="External"/><Relationship Id="rId63" Type="http://schemas.openxmlformats.org/officeDocument/2006/relationships/hyperlink" Target="https://www.citywealthmag.com/news/trust-reform-and-uhnw-mobility-trends-2026-crown-dependencies-update/" TargetMode="External"/><Relationship Id="rId22" Type="http://schemas.openxmlformats.org/officeDocument/2006/relationships/hyperlink" Target="https://www.jdsupra.com/legalnews/why-the-cayman-islands-continues-to-be-5216227" TargetMode="External"/><Relationship Id="rId66" Type="http://schemas.openxmlformats.org/officeDocument/2006/relationships/hyperlink" Target="https://finance.yahoo.com/news/utmost-international-guernsey-fined-almost-125307982.html" TargetMode="External"/><Relationship Id="rId21" Type="http://schemas.openxmlformats.org/officeDocument/2006/relationships/hyperlink" Target="https://www.theagency.legal/articles/the-history-of-financial-services-in-the-cayman-islands" TargetMode="External"/><Relationship Id="rId65" Type="http://schemas.openxmlformats.org/officeDocument/2006/relationships/hyperlink" Target="http://www.cnn.com/2019/06/05/africa/nigeria-abacha-stolen-loot-jersey-intl" TargetMode="External"/><Relationship Id="rId24" Type="http://schemas.openxmlformats.org/officeDocument/2006/relationships/hyperlink" Target="https://caymanresident.com/about/government-history-politics/political-system" TargetMode="External"/><Relationship Id="rId68" Type="http://schemas.openxmlformats.org/officeDocument/2006/relationships/hyperlink" Target="https://agbrief.com/intel/deep-dive/11/06/2025/isle-of-man-launches-strategic-review-of-egaming-sector-amid-pressure-from-crime-allegations-and-global-competition/" TargetMode="External"/><Relationship Id="rId23" Type="http://schemas.openxmlformats.org/officeDocument/2006/relationships/hyperlink" Target="https://www.lawgratis.com/blog-detail/jurisprudence-law-at-cayman-islands-bot" TargetMode="External"/><Relationship Id="rId67" Type="http://schemas.openxmlformats.org/officeDocument/2006/relationships/hyperlink" Target="https://gofaizen-sherle.com/gambling-license/isle-of-man" TargetMode="External"/><Relationship Id="rId60" Type="http://schemas.openxmlformats.org/officeDocument/2006/relationships/hyperlink" Target="https://taxjustice.uk/blog/worlds-top-tax-havens-are-british-territories/#:~:text=According%20to%20a%20report%20from%20the%20Tax,lack%20of%20financial%20transparency%20in%20these%20territories." TargetMode="External"/><Relationship Id="rId26" Type="http://schemas.openxmlformats.org/officeDocument/2006/relationships/hyperlink" Target="https://globaledge.msu.edu/countries/cayman-islands/government" TargetMode="External"/><Relationship Id="rId25" Type="http://schemas.openxmlformats.org/officeDocument/2006/relationships/hyperlink" Target="https://supremecourt.uk/news/jcpc-in-the-cayman-islands-november-2022" TargetMode="External"/><Relationship Id="rId69" Type="http://schemas.openxmlformats.org/officeDocument/2006/relationships/hyperlink" Target="https://en.wikipedia.org/wiki/Brevan_Howard" TargetMode="External"/><Relationship Id="rId28" Type="http://schemas.openxmlformats.org/officeDocument/2006/relationships/hyperlink" Target="https://www.ciregistry.ky/companies-register/company-statistics/" TargetMode="External"/><Relationship Id="rId27" Type="http://schemas.openxmlformats.org/officeDocument/2006/relationships/hyperlink" Target="https://scholarship.law.ua.edu/cgi/viewcontent.cgi?article=1100&amp;context=fac_working_papers" TargetMode="External"/><Relationship Id="rId29" Type="http://schemas.openxmlformats.org/officeDocument/2006/relationships/hyperlink" Target="https://goodlawproject.org/sunak-linked-hedge-fund-sees-pandemic-profits-soar-to-109m/" TargetMode="External"/><Relationship Id="rId51" Type="http://schemas.openxmlformats.org/officeDocument/2006/relationships/hyperlink" Target="https://www.offshorecompanycorp.com/insight/jurisdiction-update/british-virgin-islands-company-search-accessing-bvi-corporate-information" TargetMode="External"/><Relationship Id="rId50" Type="http://schemas.openxmlformats.org/officeDocument/2006/relationships/hyperlink" Target="https://shs.cairn.info/journal-herodote-2013-4-page-102?lang=en" TargetMode="External"/><Relationship Id="rId53" Type="http://schemas.openxmlformats.org/officeDocument/2006/relationships/hyperlink" Target="https://taxjustice.net/2017/06/21/bvi-blagging-venal-income/" TargetMode="External"/><Relationship Id="rId52" Type="http://schemas.openxmlformats.org/officeDocument/2006/relationships/hyperlink" Target="https://shs.cairn.info/journal-herodote-2013-4-page-102?lang=en" TargetMode="External"/><Relationship Id="rId11" Type="http://schemas.openxmlformats.org/officeDocument/2006/relationships/hyperlink" Target="https://www.visualcapitalist.com/ranked-which-countries-hold-the-most-u-s-debt/" TargetMode="External"/><Relationship Id="rId55" Type="http://schemas.openxmlformats.org/officeDocument/2006/relationships/hyperlink" Target="https://archive.transparency.org.uk/panama-papers-expose-uk-role-global-corruption-0" TargetMode="External"/><Relationship Id="rId10" Type="http://schemas.openxmlformats.org/officeDocument/2006/relationships/hyperlink" Target="https://www.aa.com.tr/en/asia-pacific/china-s-us-bond-holdings-fall-to-lowest-since-2008-as-other-countries-buy-more/3835847" TargetMode="External"/><Relationship Id="rId54" Type="http://schemas.openxmlformats.org/officeDocument/2006/relationships/hyperlink" Target="https://vidic.vg/british-virgin-islands-a-top-choice-for-global-trade-and-investment/" TargetMode="External"/><Relationship Id="rId13" Type="http://schemas.openxmlformats.org/officeDocument/2006/relationships/hyperlink" Target="https://www.hedgeweek.com/basis-trades-obscure-hedge-fund-holdings-of-1-4tn-in-us-treasuries/" TargetMode="External"/><Relationship Id="rId57" Type="http://schemas.openxmlformats.org/officeDocument/2006/relationships/hyperlink" Target="https://www.icrict.com/international-tax-reform/2019-1-31-tax-avoidance-by-the-numbers-the-paradise-papers/" TargetMode="External"/><Relationship Id="rId12" Type="http://schemas.openxmlformats.org/officeDocument/2006/relationships/hyperlink" Target="https://www.federalreserve.gov/econres/notes/feds-notes/the-cross-border-trail-of-the-treasury-basis-trade-20251015.html" TargetMode="External"/><Relationship Id="rId56" Type="http://schemas.openxmlformats.org/officeDocument/2006/relationships/hyperlink" Target="https://www.theguardian.com/world/2018/jun/20/panama-papers-firm-mossack-fonseca-did-not-know-who-75-of-its-clients-were" TargetMode="External"/><Relationship Id="rId15" Type="http://schemas.openxmlformats.org/officeDocument/2006/relationships/hyperlink" Target="https://www.bis.org/review/r070627f.pdf" TargetMode="External"/><Relationship Id="rId59" Type="http://schemas.openxmlformats.org/officeDocument/2006/relationships/hyperlink" Target="https://www.royalgazette.com/re-insurance/business/article/20230918/vesttoo-may-be-bermudas-largest-insurance-fraud-ever" TargetMode="External"/><Relationship Id="rId14" Type="http://schemas.openxmlformats.org/officeDocument/2006/relationships/hyperlink" Target="https://www.federalreserve.gov/econres/notes/feds-notes/the-cross-border-trail-of-the-treasury-basis-trade-20251015.html" TargetMode="External"/><Relationship Id="rId58" Type="http://schemas.openxmlformats.org/officeDocument/2006/relationships/hyperlink" Target="https://shs.cairn.info/journal-herodote-2013-4-page-102?lang=en" TargetMode="External"/><Relationship Id="rId17" Type="http://schemas.openxmlformats.org/officeDocument/2006/relationships/hyperlink" Target="https://www.apexgroup.com/fund-solution/fund-set-up-in-cayman-islands/" TargetMode="External"/><Relationship Id="rId16" Type="http://schemas.openxmlformats.org/officeDocument/2006/relationships/hyperlink" Target="https://www.preqin.com/academy/lesson-3-hedge-funds/history-of-the-hedge-fund-industry" TargetMode="External"/><Relationship Id="rId19" Type="http://schemas.openxmlformats.org/officeDocument/2006/relationships/hyperlink" Target="https://finadium.com/fed-cayman-hedge-funds-are-largest-foreign-holder-of-ust-securities/" TargetMode="External"/><Relationship Id="rId18" Type="http://schemas.openxmlformats.org/officeDocument/2006/relationships/hyperlink" Target="https://finadium.com/fed-cayman-hedge-funds-are-largest-foreign-holder-of-ust-secu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