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Headline:</w:t>
      </w:r>
      <w:r>
        <w:rPr>
          <w:rFonts w:ascii="Times New Roman" w:eastAsia="Times New Roman" w:hAnsi="Times New Roman" w:cs="Times New Roman"/>
          <w:sz w:val="28"/>
          <w:szCs w:val="28"/>
          <w:highlight w:val="white"/>
        </w:rPr>
        <w:t xml:space="preserve"> How Venezuela Grew Poor </w:t>
      </w:r>
      <w:proofErr w:type="gramStart"/>
      <w:r>
        <w:rPr>
          <w:rFonts w:ascii="Times New Roman" w:eastAsia="Times New Roman" w:hAnsi="Times New Roman" w:cs="Times New Roman"/>
          <w:sz w:val="28"/>
          <w:szCs w:val="28"/>
          <w:highlight w:val="white"/>
        </w:rPr>
        <w:t>With</w:t>
      </w:r>
      <w:proofErr w:type="gramEnd"/>
      <w:r>
        <w:rPr>
          <w:rFonts w:ascii="Times New Roman" w:eastAsia="Times New Roman" w:hAnsi="Times New Roman" w:cs="Times New Roman"/>
          <w:sz w:val="28"/>
          <w:szCs w:val="28"/>
          <w:highlight w:val="white"/>
        </w:rPr>
        <w:t xml:space="preserve"> More Oil Than Saudi Arabia</w:t>
      </w:r>
    </w:p>
    <w:p w14:paraId="00000002"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Donald Trump has been clear about framing oil as a central part of Washington’s interests in Venezuela, but whether the country’s vast reserves can translate into real prosperity is unclear.</w:t>
      </w:r>
    </w:p>
    <w:p w14:paraId="00000003"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John P. Ruehl</w:t>
      </w:r>
    </w:p>
    <w:p w14:paraId="00000004"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John P. Ruehl is an Australian-American journalist living in Washington, D.C., and a world affairs correspondent for the </w:t>
      </w:r>
      <w:hyperlink r:id="rId4">
        <w:r>
          <w:rPr>
            <w:rFonts w:ascii="Times New Roman" w:eastAsia="Times New Roman" w:hAnsi="Times New Roman" w:cs="Times New Roman"/>
            <w:color w:val="1155CC"/>
            <w:sz w:val="28"/>
            <w:szCs w:val="28"/>
            <w:highlight w:val="white"/>
            <w:u w:val="single"/>
          </w:rPr>
          <w:t>Independent Media Institute</w:t>
        </w:r>
      </w:hyperlink>
      <w:r>
        <w:rPr>
          <w:rFonts w:ascii="Times New Roman" w:eastAsia="Times New Roman" w:hAnsi="Times New Roman" w:cs="Times New Roman"/>
          <w:sz w:val="28"/>
          <w:szCs w:val="28"/>
          <w:highlight w:val="white"/>
        </w:rPr>
        <w:t xml:space="preserve">. He is a contributor to several foreign affairs publications, and his book, </w:t>
      </w:r>
      <w:hyperlink r:id="rId5">
        <w:r>
          <w:rPr>
            <w:rFonts w:ascii="Times New Roman" w:eastAsia="Times New Roman" w:hAnsi="Times New Roman" w:cs="Times New Roman"/>
            <w:i/>
            <w:iCs/>
            <w:color w:val="1155CC"/>
            <w:sz w:val="28"/>
            <w:szCs w:val="28"/>
            <w:highlight w:val="white"/>
            <w:u w:val="single"/>
          </w:rPr>
          <w:t>Budget Superpower: How Russia Challenges the West With an Economy Smaller Than Texas’</w:t>
        </w:r>
      </w:hyperlink>
      <w:r>
        <w:rPr>
          <w:rFonts w:ascii="Times New Roman" w:eastAsia="Times New Roman" w:hAnsi="Times New Roman" w:cs="Times New Roman"/>
          <w:sz w:val="28"/>
          <w:szCs w:val="28"/>
          <w:highlight w:val="white"/>
        </w:rPr>
        <w:t>, was published in December 2022.</w:t>
      </w:r>
    </w:p>
    <w:p w14:paraId="00000005"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6" w14:textId="77777777" w:rsidR="00640089" w:rsidRDefault="00000000">
      <w:pPr>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 xml:space="preserve">This article was produced by </w:t>
      </w:r>
      <w:hyperlink r:id="rId6">
        <w:r>
          <w:rPr>
            <w:rFonts w:ascii="Times New Roman" w:eastAsia="Times New Roman" w:hAnsi="Times New Roman" w:cs="Times New Roman"/>
            <w:i/>
            <w:iCs/>
            <w:color w:val="1155CC"/>
            <w:sz w:val="28"/>
            <w:szCs w:val="28"/>
            <w:highlight w:val="white"/>
            <w:u w:val="single"/>
          </w:rPr>
          <w:t>Economy for All</w:t>
        </w:r>
      </w:hyperlink>
      <w:r>
        <w:rPr>
          <w:rFonts w:ascii="Times New Roman" w:eastAsia="Times New Roman" w:hAnsi="Times New Roman" w:cs="Times New Roman"/>
          <w:i/>
          <w:iCs/>
          <w:sz w:val="28"/>
          <w:szCs w:val="28"/>
          <w:highlight w:val="white"/>
        </w:rPr>
        <w:t>, a project of the Independent Media Institute.</w:t>
      </w:r>
    </w:p>
    <w:p w14:paraId="00000007" w14:textId="77777777" w:rsidR="00640089"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South America/Venezuela, Politics, Economy, North America/United States of America, Middle East/Saudi Arabia, Europe/Russia, Europe/China, Trade, News, Time-Sensitive, Opinion</w:t>
      </w:r>
    </w:p>
    <w:p w14:paraId="00000008" w14:textId="77777777" w:rsidR="00640089" w:rsidRDefault="00640089">
      <w:pPr>
        <w:widowControl w:val="0"/>
        <w:spacing w:before="200" w:after="200"/>
        <w:rPr>
          <w:rFonts w:ascii="Times New Roman" w:eastAsia="Times New Roman" w:hAnsi="Times New Roman" w:cs="Times New Roman"/>
          <w:b/>
          <w:bCs/>
          <w:sz w:val="28"/>
          <w:szCs w:val="28"/>
          <w:highlight w:val="white"/>
        </w:rPr>
      </w:pPr>
    </w:p>
    <w:p w14:paraId="00000009" w14:textId="77777777" w:rsidR="00640089" w:rsidRDefault="00000000">
      <w:pPr>
        <w:widowControl w:val="0"/>
        <w:spacing w:before="200" w:after="20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[Article Body:]</w:t>
      </w:r>
    </w:p>
    <w:p w14:paraId="0000000A"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Following the </w:t>
      </w:r>
      <w:hyperlink r:id="rId7">
        <w:r>
          <w:rPr>
            <w:rFonts w:ascii="Times New Roman" w:eastAsia="Times New Roman" w:hAnsi="Times New Roman" w:cs="Times New Roman"/>
            <w:color w:val="1155CC"/>
            <w:sz w:val="28"/>
            <w:szCs w:val="28"/>
            <w:u w:val="single"/>
          </w:rPr>
          <w:t>dramatic seizure</w:t>
        </w:r>
      </w:hyperlink>
      <w:r>
        <w:rPr>
          <w:rFonts w:ascii="Times New Roman" w:eastAsia="Times New Roman" w:hAnsi="Times New Roman" w:cs="Times New Roman"/>
          <w:sz w:val="28"/>
          <w:szCs w:val="28"/>
        </w:rPr>
        <w:t xml:space="preserve"> of Venezuelan President Nicolás Maduro on January 3, 2026, Trump’s comments about taking control of Venezuela’s oil industry quickly triggered accusations </w:t>
      </w:r>
      <w:hyperlink r:id="rId8">
        <w:r>
          <w:rPr>
            <w:rFonts w:ascii="Times New Roman" w:eastAsia="Times New Roman" w:hAnsi="Times New Roman" w:cs="Times New Roman"/>
            <w:color w:val="1155CC"/>
            <w:sz w:val="28"/>
            <w:szCs w:val="28"/>
            <w:u w:val="single"/>
          </w:rPr>
          <w:t xml:space="preserve">of </w:t>
        </w:r>
      </w:hyperlink>
      <w:hyperlink r:id="rId9">
        <w:r>
          <w:rPr>
            <w:rFonts w:ascii="Times New Roman" w:eastAsia="Times New Roman" w:hAnsi="Times New Roman" w:cs="Times New Roman"/>
            <w:color w:val="1155CC"/>
            <w:sz w:val="28"/>
            <w:szCs w:val="28"/>
            <w:u w:val="single"/>
          </w:rPr>
          <w:t>“neo-imperialism”</w:t>
        </w:r>
      </w:hyperlink>
      <w:r>
        <w:rPr>
          <w:rFonts w:ascii="Times New Roman" w:eastAsia="Times New Roman" w:hAnsi="Times New Roman" w:cs="Times New Roman"/>
          <w:sz w:val="28"/>
          <w:szCs w:val="28"/>
        </w:rPr>
        <w:t xml:space="preserve">. Critics argued that pledges to share profits with Venezuela were little more than cover to protect the interests of America’s major oil companies. Yet despite the allure of Venezuela’s reserves, many of those major oil firms have been </w:t>
      </w:r>
      <w:hyperlink r:id="rId10">
        <w:r>
          <w:rPr>
            <w:rFonts w:ascii="Times New Roman" w:eastAsia="Times New Roman" w:hAnsi="Times New Roman" w:cs="Times New Roman"/>
            <w:color w:val="1155CC"/>
            <w:sz w:val="28"/>
            <w:szCs w:val="28"/>
            <w:u w:val="single"/>
          </w:rPr>
          <w:t>notably cautious</w:t>
        </w:r>
      </w:hyperlink>
      <w:r>
        <w:rPr>
          <w:rFonts w:ascii="Times New Roman" w:eastAsia="Times New Roman" w:hAnsi="Times New Roman" w:cs="Times New Roman"/>
          <w:sz w:val="28"/>
          <w:szCs w:val="28"/>
        </w:rPr>
        <w:t>, citing uncertainty over the country’s political trajectory and the durability of legal and financial protections.</w:t>
      </w:r>
    </w:p>
    <w:p w14:paraId="0000000B"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Venezuela sits atop more than 300 billion barrels of proven crude reserves, constituting </w:t>
      </w:r>
      <w:hyperlink r:id="rId11">
        <w:r>
          <w:rPr>
            <w:rFonts w:ascii="Times New Roman" w:eastAsia="Times New Roman" w:hAnsi="Times New Roman" w:cs="Times New Roman"/>
            <w:color w:val="1155CC"/>
            <w:sz w:val="28"/>
            <w:szCs w:val="28"/>
            <w:u w:val="single"/>
          </w:rPr>
          <w:t>roughly 17 percent</w:t>
        </w:r>
      </w:hyperlink>
      <w:r>
        <w:rPr>
          <w:rFonts w:ascii="Times New Roman" w:eastAsia="Times New Roman" w:hAnsi="Times New Roman" w:cs="Times New Roman"/>
          <w:sz w:val="28"/>
          <w:szCs w:val="28"/>
        </w:rPr>
        <w:t xml:space="preserve"> of the global total. This is more than Saudi Arabia’s reserves, which is the world’s most recognizable oil power. The two </w:t>
      </w:r>
      <w:r>
        <w:rPr>
          <w:rFonts w:ascii="Times New Roman" w:eastAsia="Times New Roman" w:hAnsi="Times New Roman" w:cs="Times New Roman"/>
          <w:sz w:val="28"/>
          <w:szCs w:val="28"/>
        </w:rPr>
        <w:lastRenderedPageBreak/>
        <w:t xml:space="preserve">countries have </w:t>
      </w:r>
      <w:hyperlink r:id="rId12">
        <w:r>
          <w:rPr>
            <w:rFonts w:ascii="Times New Roman" w:eastAsia="Times New Roman" w:hAnsi="Times New Roman" w:cs="Times New Roman"/>
            <w:color w:val="1155CC"/>
            <w:sz w:val="28"/>
            <w:szCs w:val="28"/>
            <w:u w:val="single"/>
          </w:rPr>
          <w:t>comparable</w:t>
        </w:r>
      </w:hyperlink>
      <w:r>
        <w:rPr>
          <w:rFonts w:ascii="Times New Roman" w:eastAsia="Times New Roman" w:hAnsi="Times New Roman" w:cs="Times New Roman"/>
          <w:sz w:val="28"/>
          <w:szCs w:val="28"/>
        </w:rPr>
        <w:t xml:space="preserve"> </w:t>
      </w:r>
      <w:hyperlink r:id="rId13">
        <w:r>
          <w:rPr>
            <w:rFonts w:ascii="Times New Roman" w:eastAsia="Times New Roman" w:hAnsi="Times New Roman" w:cs="Times New Roman"/>
            <w:color w:val="1155CC"/>
            <w:sz w:val="28"/>
            <w:szCs w:val="28"/>
            <w:u w:val="single"/>
          </w:rPr>
          <w:t>population sizes</w:t>
        </w:r>
      </w:hyperlink>
      <w:r>
        <w:rPr>
          <w:rFonts w:ascii="Times New Roman" w:eastAsia="Times New Roman" w:hAnsi="Times New Roman" w:cs="Times New Roman"/>
          <w:sz w:val="28"/>
          <w:szCs w:val="28"/>
        </w:rPr>
        <w:t xml:space="preserve">, yet Saudi citizens rank among the </w:t>
      </w:r>
      <w:hyperlink r:id="rId14">
        <w:r>
          <w:rPr>
            <w:rFonts w:ascii="Times New Roman" w:eastAsia="Times New Roman" w:hAnsi="Times New Roman" w:cs="Times New Roman"/>
            <w:color w:val="1155CC"/>
            <w:sz w:val="28"/>
            <w:szCs w:val="28"/>
            <w:u w:val="single"/>
          </w:rPr>
          <w:t>wealthiest in the world</w:t>
        </w:r>
      </w:hyperlink>
      <w:r>
        <w:rPr>
          <w:rFonts w:ascii="Times New Roman" w:eastAsia="Times New Roman" w:hAnsi="Times New Roman" w:cs="Times New Roman"/>
          <w:sz w:val="28"/>
          <w:szCs w:val="28"/>
        </w:rPr>
        <w:t xml:space="preserve">, while Venezuela has become </w:t>
      </w:r>
      <w:hyperlink r:id="rId15">
        <w:r>
          <w:rPr>
            <w:rFonts w:ascii="Times New Roman" w:eastAsia="Times New Roman" w:hAnsi="Times New Roman" w:cs="Times New Roman"/>
            <w:color w:val="1155CC"/>
            <w:sz w:val="28"/>
            <w:szCs w:val="28"/>
            <w:u w:val="single"/>
          </w:rPr>
          <w:t>one of the poorest</w:t>
        </w:r>
      </w:hyperlink>
      <w:r>
        <w:rPr>
          <w:rFonts w:ascii="Times New Roman" w:eastAsia="Times New Roman" w:hAnsi="Times New Roman" w:cs="Times New Roman"/>
          <w:sz w:val="28"/>
          <w:szCs w:val="28"/>
        </w:rPr>
        <w:t xml:space="preserve"> countries in the Americas.</w:t>
      </w:r>
    </w:p>
    <w:p w14:paraId="0000000C"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contrast can </w:t>
      </w:r>
      <w:proofErr w:type="gramStart"/>
      <w:r>
        <w:rPr>
          <w:rFonts w:ascii="Times New Roman" w:eastAsia="Times New Roman" w:hAnsi="Times New Roman" w:cs="Times New Roman"/>
          <w:sz w:val="28"/>
          <w:szCs w:val="28"/>
        </w:rPr>
        <w:t>be partly explained</w:t>
      </w:r>
      <w:proofErr w:type="gramEnd"/>
      <w:r>
        <w:rPr>
          <w:rFonts w:ascii="Times New Roman" w:eastAsia="Times New Roman" w:hAnsi="Times New Roman" w:cs="Times New Roman"/>
          <w:sz w:val="28"/>
          <w:szCs w:val="28"/>
        </w:rPr>
        <w:t xml:space="preserve"> by geology. Most Venezuelan oil is considered </w:t>
      </w:r>
      <w:hyperlink r:id="rId16">
        <w:r>
          <w:rPr>
            <w:rFonts w:ascii="Times New Roman" w:eastAsia="Times New Roman" w:hAnsi="Times New Roman" w:cs="Times New Roman"/>
            <w:color w:val="1155CC"/>
            <w:sz w:val="28"/>
            <w:szCs w:val="28"/>
            <w:u w:val="single"/>
          </w:rPr>
          <w:t>heavy and sour</w:t>
        </w:r>
      </w:hyperlink>
      <w:r>
        <w:rPr>
          <w:rFonts w:ascii="Times New Roman" w:eastAsia="Times New Roman" w:hAnsi="Times New Roman" w:cs="Times New Roman"/>
          <w:sz w:val="28"/>
          <w:szCs w:val="28"/>
        </w:rPr>
        <w:t xml:space="preserve">, meaning it is dense and high in sulfur. Extracting, transporting, and refining this oil is more expensive and technically demanding than the Saudis’ </w:t>
      </w:r>
      <w:hyperlink r:id="rId17">
        <w:r>
          <w:rPr>
            <w:rFonts w:ascii="Times New Roman" w:eastAsia="Times New Roman" w:hAnsi="Times New Roman" w:cs="Times New Roman"/>
            <w:color w:val="1155CC"/>
            <w:sz w:val="28"/>
            <w:szCs w:val="28"/>
            <w:u w:val="single"/>
          </w:rPr>
          <w:t>light, sweet crude</w:t>
        </w:r>
      </w:hyperlink>
      <w:r>
        <w:rPr>
          <w:rFonts w:ascii="Times New Roman" w:eastAsia="Times New Roman" w:hAnsi="Times New Roman" w:cs="Times New Roman"/>
          <w:sz w:val="28"/>
          <w:szCs w:val="28"/>
        </w:rPr>
        <w:t>, which flows more easily and requires less processing.</w:t>
      </w:r>
    </w:p>
    <w:p w14:paraId="0000000D"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Saudi Arabia’s oil is also easier to access. Much of it lies </w:t>
      </w:r>
      <w:hyperlink r:id="rId18">
        <w:r>
          <w:rPr>
            <w:rFonts w:ascii="Times New Roman" w:eastAsia="Times New Roman" w:hAnsi="Times New Roman" w:cs="Times New Roman"/>
            <w:color w:val="1155CC"/>
            <w:sz w:val="28"/>
            <w:szCs w:val="28"/>
            <w:u w:val="single"/>
          </w:rPr>
          <w:t>close to the surface and on land</w:t>
        </w:r>
      </w:hyperlink>
      <w:r>
        <w:rPr>
          <w:rFonts w:ascii="Times New Roman" w:eastAsia="Times New Roman" w:hAnsi="Times New Roman" w:cs="Times New Roman"/>
          <w:sz w:val="28"/>
          <w:szCs w:val="28"/>
        </w:rPr>
        <w:t>, lowering extraction costs. Venezuela’s deposits are, meanwhile, often deep underground or offshore, complicating extraction and transportation.</w:t>
      </w:r>
    </w:p>
    <w:p w14:paraId="0000000E"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these constraints, Venezuela was one of the world’s </w:t>
      </w:r>
      <w:hyperlink r:id="rId19">
        <w:r>
          <w:rPr>
            <w:rFonts w:ascii="Times New Roman" w:eastAsia="Times New Roman" w:hAnsi="Times New Roman" w:cs="Times New Roman"/>
            <w:color w:val="1155CC"/>
            <w:sz w:val="28"/>
            <w:szCs w:val="28"/>
            <w:u w:val="single"/>
          </w:rPr>
          <w:t>leading oil producers</w:t>
        </w:r>
      </w:hyperlink>
      <w:r>
        <w:rPr>
          <w:rFonts w:ascii="Times New Roman" w:eastAsia="Times New Roman" w:hAnsi="Times New Roman" w:cs="Times New Roman"/>
          <w:sz w:val="28"/>
          <w:szCs w:val="28"/>
        </w:rPr>
        <w:t xml:space="preserve"> by the mid-20th century and a major supplier to the United States. Oil revenues supported a relatively </w:t>
      </w:r>
      <w:hyperlink r:id="rId20">
        <w:r>
          <w:rPr>
            <w:rFonts w:ascii="Times New Roman" w:eastAsia="Times New Roman" w:hAnsi="Times New Roman" w:cs="Times New Roman"/>
            <w:color w:val="1155CC"/>
            <w:sz w:val="28"/>
            <w:szCs w:val="28"/>
            <w:u w:val="single"/>
          </w:rPr>
          <w:t>prosperous</w:t>
        </w:r>
      </w:hyperlink>
      <w:r>
        <w:rPr>
          <w:rFonts w:ascii="Times New Roman" w:eastAsia="Times New Roman" w:hAnsi="Times New Roman" w:cs="Times New Roman"/>
          <w:sz w:val="28"/>
          <w:szCs w:val="28"/>
        </w:rPr>
        <w:t xml:space="preserve">, urbanized society, and following the leverage gained by producer states after the </w:t>
      </w:r>
      <w:hyperlink r:id="rId21">
        <w:r>
          <w:rPr>
            <w:rFonts w:ascii="Times New Roman" w:eastAsia="Times New Roman" w:hAnsi="Times New Roman" w:cs="Times New Roman"/>
            <w:color w:val="1155CC"/>
            <w:sz w:val="28"/>
            <w:szCs w:val="28"/>
            <w:u w:val="single"/>
          </w:rPr>
          <w:t>1973 oil shock</w:t>
        </w:r>
      </w:hyperlink>
      <w:r>
        <w:rPr>
          <w:rFonts w:ascii="Times New Roman" w:eastAsia="Times New Roman" w:hAnsi="Times New Roman" w:cs="Times New Roman"/>
          <w:sz w:val="28"/>
          <w:szCs w:val="28"/>
        </w:rPr>
        <w:t xml:space="preserve">, there was both elite and public support for greater national control over the industry. </w:t>
      </w:r>
      <w:hyperlink r:id="rId22">
        <w:r>
          <w:rPr>
            <w:rFonts w:ascii="Times New Roman" w:eastAsia="Times New Roman" w:hAnsi="Times New Roman" w:cs="Times New Roman"/>
            <w:color w:val="1155CC"/>
            <w:sz w:val="28"/>
            <w:szCs w:val="28"/>
            <w:u w:val="single"/>
          </w:rPr>
          <w:t>In 1976</w:t>
        </w:r>
      </w:hyperlink>
      <w:r>
        <w:rPr>
          <w:rFonts w:ascii="Times New Roman" w:eastAsia="Times New Roman" w:hAnsi="Times New Roman" w:cs="Times New Roman"/>
          <w:sz w:val="28"/>
          <w:szCs w:val="28"/>
        </w:rPr>
        <w:t>, the Venezuelan government nationalized the oil industry, creating Petróleos de Venezuela, S.A. (PDVSA).</w:t>
      </w:r>
    </w:p>
    <w:p w14:paraId="0000000F"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nationalization process was orderly, with U.S. and European oil companies </w:t>
      </w:r>
      <w:hyperlink r:id="rId23">
        <w:r>
          <w:rPr>
            <w:rFonts w:ascii="Times New Roman" w:eastAsia="Times New Roman" w:hAnsi="Times New Roman" w:cs="Times New Roman"/>
            <w:color w:val="1155CC"/>
            <w:sz w:val="28"/>
            <w:szCs w:val="28"/>
            <w:u w:val="single"/>
          </w:rPr>
          <w:t>compensated</w:t>
        </w:r>
      </w:hyperlink>
      <w:r>
        <w:rPr>
          <w:rFonts w:ascii="Times New Roman" w:eastAsia="Times New Roman" w:hAnsi="Times New Roman" w:cs="Times New Roman"/>
          <w:sz w:val="28"/>
          <w:szCs w:val="28"/>
        </w:rPr>
        <w:t xml:space="preserve"> and the transition carefully negotiated. For years afterward, PDVSA operated with significant autonomy and technical competence, maintaining ties with foreign firms and continuing to develop its industry.</w:t>
      </w:r>
    </w:p>
    <w:p w14:paraId="00000010"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politicization of PDVSA, however, proved fatal for it. After a period of </w:t>
      </w:r>
      <w:hyperlink r:id="rId24">
        <w:r>
          <w:rPr>
            <w:rFonts w:ascii="Times New Roman" w:eastAsia="Times New Roman" w:hAnsi="Times New Roman" w:cs="Times New Roman"/>
            <w:color w:val="1155CC"/>
            <w:sz w:val="28"/>
            <w:szCs w:val="28"/>
            <w:u w:val="single"/>
          </w:rPr>
          <w:t>market opening</w:t>
        </w:r>
      </w:hyperlink>
      <w:r>
        <w:rPr>
          <w:rFonts w:ascii="Times New Roman" w:eastAsia="Times New Roman" w:hAnsi="Times New Roman" w:cs="Times New Roman"/>
          <w:sz w:val="28"/>
          <w:szCs w:val="28"/>
        </w:rPr>
        <w:t xml:space="preserve"> in the 1990s, Hugo Chávez was elected as the president of Venezuela in 1998 on a platform built around redistributing oil wealth and reasserting state control over the economy, particularly the oil sector. He quickly </w:t>
      </w:r>
      <w:hyperlink r:id="rId25">
        <w:r>
          <w:rPr>
            <w:rFonts w:ascii="Times New Roman" w:eastAsia="Times New Roman" w:hAnsi="Times New Roman" w:cs="Times New Roman"/>
            <w:color w:val="1155CC"/>
            <w:sz w:val="28"/>
            <w:szCs w:val="28"/>
            <w:u w:val="single"/>
          </w:rPr>
          <w:t>consolidated political control</w:t>
        </w:r>
      </w:hyperlink>
      <w:r>
        <w:rPr>
          <w:rFonts w:ascii="Times New Roman" w:eastAsia="Times New Roman" w:hAnsi="Times New Roman" w:cs="Times New Roman"/>
          <w:sz w:val="28"/>
          <w:szCs w:val="28"/>
        </w:rPr>
        <w:t xml:space="preserve"> over PDVSA, and after a wave of labor strikes in 2002–2003, his government replaced </w:t>
      </w:r>
      <w:hyperlink r:id="rId26">
        <w:r>
          <w:rPr>
            <w:rFonts w:ascii="Times New Roman" w:eastAsia="Times New Roman" w:hAnsi="Times New Roman" w:cs="Times New Roman"/>
            <w:color w:val="1155CC"/>
            <w:sz w:val="28"/>
            <w:szCs w:val="28"/>
            <w:u w:val="single"/>
          </w:rPr>
          <w:t>roughly 20,000</w:t>
        </w:r>
      </w:hyperlink>
      <w:r>
        <w:rPr>
          <w:rFonts w:ascii="Times New Roman" w:eastAsia="Times New Roman" w:hAnsi="Times New Roman" w:cs="Times New Roman"/>
          <w:sz w:val="28"/>
          <w:szCs w:val="28"/>
        </w:rPr>
        <w:t xml:space="preserve"> experienced workers </w:t>
      </w:r>
      <w:hyperlink r:id="rId27">
        <w:r>
          <w:rPr>
            <w:rFonts w:ascii="Times New Roman" w:eastAsia="Times New Roman" w:hAnsi="Times New Roman" w:cs="Times New Roman"/>
            <w:color w:val="1155CC"/>
            <w:sz w:val="28"/>
            <w:szCs w:val="28"/>
            <w:u w:val="single"/>
          </w:rPr>
          <w:t>with political loyalists</w:t>
        </w:r>
      </w:hyperlink>
      <w:r>
        <w:rPr>
          <w:rFonts w:ascii="Times New Roman" w:eastAsia="Times New Roman" w:hAnsi="Times New Roman" w:cs="Times New Roman"/>
          <w:sz w:val="28"/>
          <w:szCs w:val="28"/>
        </w:rPr>
        <w:t xml:space="preserve"> who often lacked the technical expertise and skills needed to do the job.</w:t>
      </w:r>
    </w:p>
    <w:p w14:paraId="00000011"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that point, PDVSA increasingly functioned as a fiscal arm of the state. Political decisions overrode commercial logic, and revenues </w:t>
      </w:r>
      <w:proofErr w:type="gramStart"/>
      <w:r>
        <w:rPr>
          <w:rFonts w:ascii="Times New Roman" w:eastAsia="Times New Roman" w:hAnsi="Times New Roman" w:cs="Times New Roman"/>
          <w:sz w:val="28"/>
          <w:szCs w:val="28"/>
        </w:rPr>
        <w:t>were diverted</w:t>
      </w:r>
      <w:proofErr w:type="gramEnd"/>
      <w:r>
        <w:rPr>
          <w:rFonts w:ascii="Times New Roman" w:eastAsia="Times New Roman" w:hAnsi="Times New Roman" w:cs="Times New Roman"/>
          <w:sz w:val="28"/>
          <w:szCs w:val="28"/>
        </w:rPr>
        <w:t xml:space="preserve"> away </w:t>
      </w:r>
      <w:r>
        <w:rPr>
          <w:rFonts w:ascii="Times New Roman" w:eastAsia="Times New Roman" w:hAnsi="Times New Roman" w:cs="Times New Roman"/>
          <w:sz w:val="28"/>
          <w:szCs w:val="28"/>
        </w:rPr>
        <w:lastRenderedPageBreak/>
        <w:t>from maintenance and reinvestment toward social programs and short-term spending.</w:t>
      </w:r>
    </w:p>
    <w:p w14:paraId="00000012"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Unlike the 1976 nationalization, Chavez’s approach rewrote established agreements, undermining foreign confidence and operations. Western energy companies </w:t>
      </w:r>
      <w:hyperlink r:id="rId28">
        <w:r>
          <w:rPr>
            <w:rFonts w:ascii="Times New Roman" w:eastAsia="Times New Roman" w:hAnsi="Times New Roman" w:cs="Times New Roman"/>
            <w:color w:val="1155CC"/>
            <w:sz w:val="28"/>
            <w:szCs w:val="28"/>
            <w:u w:val="single"/>
          </w:rPr>
          <w:t>reduced their exposure</w:t>
        </w:r>
      </w:hyperlink>
      <w:r>
        <w:rPr>
          <w:rFonts w:ascii="Times New Roman" w:eastAsia="Times New Roman" w:hAnsi="Times New Roman" w:cs="Times New Roman"/>
          <w:sz w:val="28"/>
          <w:szCs w:val="28"/>
        </w:rPr>
        <w:t xml:space="preserve"> or exited altogether, taking capital, technology, and expertise with them. This was especially damaging because U.S. Gulf Coast refineries were </w:t>
      </w:r>
      <w:hyperlink r:id="rId29">
        <w:r>
          <w:rPr>
            <w:rFonts w:ascii="Times New Roman" w:eastAsia="Times New Roman" w:hAnsi="Times New Roman" w:cs="Times New Roman"/>
            <w:color w:val="1155CC"/>
            <w:sz w:val="28"/>
            <w:szCs w:val="28"/>
            <w:u w:val="single"/>
          </w:rPr>
          <w:t>uniquely suited</w:t>
        </w:r>
      </w:hyperlink>
      <w:r>
        <w:rPr>
          <w:rFonts w:ascii="Times New Roman" w:eastAsia="Times New Roman" w:hAnsi="Times New Roman" w:cs="Times New Roman"/>
          <w:sz w:val="28"/>
          <w:szCs w:val="28"/>
        </w:rPr>
        <w:t xml:space="preserve"> to process heavy crude, having adapted to it over decades. American refiners replaced Venezuelan oil with </w:t>
      </w:r>
      <w:hyperlink r:id="rId30">
        <w:r>
          <w:rPr>
            <w:rFonts w:ascii="Times New Roman" w:eastAsia="Times New Roman" w:hAnsi="Times New Roman" w:cs="Times New Roman"/>
            <w:color w:val="1155CC"/>
            <w:sz w:val="28"/>
            <w:szCs w:val="28"/>
            <w:u w:val="single"/>
          </w:rPr>
          <w:t>Canadian heavy crude</w:t>
        </w:r>
      </w:hyperlink>
      <w:r>
        <w:rPr>
          <w:rFonts w:ascii="Times New Roman" w:eastAsia="Times New Roman" w:hAnsi="Times New Roman" w:cs="Times New Roman"/>
          <w:sz w:val="28"/>
          <w:szCs w:val="28"/>
        </w:rPr>
        <w:t xml:space="preserve"> and domestic shale production, </w:t>
      </w:r>
      <w:hyperlink r:id="rId31">
        <w:r>
          <w:rPr>
            <w:rFonts w:ascii="Times New Roman" w:eastAsia="Times New Roman" w:hAnsi="Times New Roman" w:cs="Times New Roman"/>
            <w:color w:val="1155CC"/>
            <w:sz w:val="28"/>
            <w:szCs w:val="28"/>
            <w:u w:val="single"/>
          </w:rPr>
          <w:t>weakening</w:t>
        </w:r>
      </w:hyperlink>
      <w:r>
        <w:rPr>
          <w:rFonts w:ascii="Times New Roman" w:eastAsia="Times New Roman" w:hAnsi="Times New Roman" w:cs="Times New Roman"/>
          <w:sz w:val="28"/>
          <w:szCs w:val="28"/>
        </w:rPr>
        <w:t xml:space="preserve"> Venezuela’s most natural export market.</w:t>
      </w:r>
    </w:p>
    <w:p w14:paraId="00000013"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During the oil boom of the 2000s, this appeared sustainable, with the country’s per capita income </w:t>
      </w:r>
      <w:hyperlink r:id="rId32">
        <w:r>
          <w:rPr>
            <w:rFonts w:ascii="Times New Roman" w:eastAsia="Times New Roman" w:hAnsi="Times New Roman" w:cs="Times New Roman"/>
            <w:color w:val="1155CC"/>
            <w:sz w:val="28"/>
            <w:szCs w:val="28"/>
            <w:u w:val="single"/>
          </w:rPr>
          <w:t>rebounding</w:t>
        </w:r>
      </w:hyperlink>
      <w:r>
        <w:rPr>
          <w:rFonts w:ascii="Times New Roman" w:eastAsia="Times New Roman" w:hAnsi="Times New Roman" w:cs="Times New Roman"/>
          <w:sz w:val="28"/>
          <w:szCs w:val="28"/>
        </w:rPr>
        <w:t xml:space="preserve"> and Chavez’s social programs winning broad popular support. However, the policies also steadily hollowed out the oil industry’s capacity, </w:t>
      </w:r>
      <w:hyperlink r:id="rId33">
        <w:r>
          <w:rPr>
            <w:rFonts w:ascii="Times New Roman" w:eastAsia="Times New Roman" w:hAnsi="Times New Roman" w:cs="Times New Roman"/>
            <w:color w:val="1155CC"/>
            <w:sz w:val="28"/>
            <w:szCs w:val="28"/>
            <w:u w:val="single"/>
          </w:rPr>
          <w:t>while hundreds of thousands</w:t>
        </w:r>
      </w:hyperlink>
      <w:r>
        <w:rPr>
          <w:rFonts w:ascii="Times New Roman" w:eastAsia="Times New Roman" w:hAnsi="Times New Roman" w:cs="Times New Roman"/>
          <w:sz w:val="28"/>
          <w:szCs w:val="28"/>
        </w:rPr>
        <w:t xml:space="preserve"> of the country’s skilled workers emigrated. The “oil strikes” in Venezuela to overthrow Chavez in 2002 and 2003 led to the country facing large layoffs in PDVSA. “This was the beginning of the large brain drain in Venezuela when many highly skilled industry workers left their home country to work for multinational corporations like ExxonMobil and Chevron,” </w:t>
      </w:r>
      <w:hyperlink r:id="rId34">
        <w:r>
          <w:rPr>
            <w:rFonts w:ascii="Times New Roman" w:eastAsia="Times New Roman" w:hAnsi="Times New Roman" w:cs="Times New Roman"/>
            <w:color w:val="1155CC"/>
            <w:sz w:val="28"/>
            <w:szCs w:val="28"/>
            <w:u w:val="single"/>
          </w:rPr>
          <w:t>according</w:t>
        </w:r>
      </w:hyperlink>
      <w:r>
        <w:rPr>
          <w:rFonts w:ascii="Times New Roman" w:eastAsia="Times New Roman" w:hAnsi="Times New Roman" w:cs="Times New Roman"/>
          <w:sz w:val="28"/>
          <w:szCs w:val="28"/>
        </w:rPr>
        <w:t xml:space="preserve"> to the Borgen Project</w:t>
      </w:r>
    </w:p>
    <w:p w14:paraId="00000014"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Political conditions worsened sharply in the 2010s, as Venezuela drifted further toward Moscow and Beijing. After Maduro took office in 2013 following Chavez’s death, the U.S., under former President Obama, began </w:t>
      </w:r>
      <w:hyperlink r:id="rId35">
        <w:r>
          <w:rPr>
            <w:rFonts w:ascii="Times New Roman" w:eastAsia="Times New Roman" w:hAnsi="Times New Roman" w:cs="Times New Roman"/>
            <w:color w:val="1155CC"/>
            <w:sz w:val="28"/>
            <w:szCs w:val="28"/>
            <w:u w:val="single"/>
          </w:rPr>
          <w:t>targeting</w:t>
        </w:r>
      </w:hyperlink>
      <w:r>
        <w:rPr>
          <w:rFonts w:ascii="Times New Roman" w:eastAsia="Times New Roman" w:hAnsi="Times New Roman" w:cs="Times New Roman"/>
          <w:sz w:val="28"/>
          <w:szCs w:val="28"/>
        </w:rPr>
        <w:t xml:space="preserve"> Venezuelan officials with sanctions in 2015. </w:t>
      </w:r>
      <w:hyperlink r:id="rId36">
        <w:r>
          <w:rPr>
            <w:rFonts w:ascii="Times New Roman" w:eastAsia="Times New Roman" w:hAnsi="Times New Roman" w:cs="Times New Roman"/>
            <w:color w:val="1155CC"/>
            <w:sz w:val="28"/>
            <w:szCs w:val="28"/>
            <w:u w:val="single"/>
          </w:rPr>
          <w:t>The sanctions later expanded</w:t>
        </w:r>
      </w:hyperlink>
      <w:r>
        <w:rPr>
          <w:rFonts w:ascii="Times New Roman" w:eastAsia="Times New Roman" w:hAnsi="Times New Roman" w:cs="Times New Roman"/>
          <w:sz w:val="28"/>
          <w:szCs w:val="28"/>
        </w:rPr>
        <w:t xml:space="preserve"> under Trump to reduce PDVSA’s access to financial markets, insurance, spare parts, and technology. Cut off from the West, Venezuela leaned more heavily on </w:t>
      </w:r>
      <w:hyperlink r:id="rId37">
        <w:r>
          <w:rPr>
            <w:rFonts w:ascii="Times New Roman" w:eastAsia="Times New Roman" w:hAnsi="Times New Roman" w:cs="Times New Roman"/>
            <w:color w:val="1155CC"/>
            <w:sz w:val="28"/>
            <w:szCs w:val="28"/>
            <w:u w:val="single"/>
          </w:rPr>
          <w:t>China</w:t>
        </w:r>
      </w:hyperlink>
      <w:r>
        <w:rPr>
          <w:rFonts w:ascii="Times New Roman" w:eastAsia="Times New Roman" w:hAnsi="Times New Roman" w:cs="Times New Roman"/>
          <w:sz w:val="28"/>
          <w:szCs w:val="28"/>
        </w:rPr>
        <w:t xml:space="preserve"> and </w:t>
      </w:r>
      <w:hyperlink r:id="rId38">
        <w:r>
          <w:rPr>
            <w:rFonts w:ascii="Times New Roman" w:eastAsia="Times New Roman" w:hAnsi="Times New Roman" w:cs="Times New Roman"/>
            <w:color w:val="1155CC"/>
            <w:sz w:val="28"/>
            <w:szCs w:val="28"/>
            <w:u w:val="single"/>
          </w:rPr>
          <w:t>Russia</w:t>
        </w:r>
      </w:hyperlink>
      <w:r>
        <w:rPr>
          <w:rFonts w:ascii="Times New Roman" w:eastAsia="Times New Roman" w:hAnsi="Times New Roman" w:cs="Times New Roman"/>
          <w:sz w:val="28"/>
          <w:szCs w:val="28"/>
        </w:rPr>
        <w:t>, often accepting discounted deals that provided short-term liquidity but little long-term investment or capacity expansion.</w:t>
      </w:r>
    </w:p>
    <w:p w14:paraId="00000015"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oil revenues collapsed mid-decade, the government resorted to money printing to cover deficits, fueling hyperinflation </w:t>
      </w:r>
      <w:hyperlink r:id="rId39">
        <w:r>
          <w:rPr>
            <w:rFonts w:ascii="Times New Roman" w:eastAsia="Times New Roman" w:hAnsi="Times New Roman" w:cs="Times New Roman"/>
            <w:color w:val="1155CC"/>
            <w:sz w:val="28"/>
            <w:szCs w:val="28"/>
            <w:u w:val="single"/>
          </w:rPr>
          <w:t>in the late 2010s</w:t>
        </w:r>
      </w:hyperlink>
      <w:r>
        <w:rPr>
          <w:rFonts w:ascii="Times New Roman" w:eastAsia="Times New Roman" w:hAnsi="Times New Roman" w:cs="Times New Roman"/>
          <w:sz w:val="28"/>
          <w:szCs w:val="28"/>
        </w:rPr>
        <w:t xml:space="preserve"> that wiped out savings, wages and purchasing power. Strict </w:t>
      </w:r>
      <w:hyperlink r:id="rId40">
        <w:r>
          <w:rPr>
            <w:rFonts w:ascii="Times New Roman" w:eastAsia="Times New Roman" w:hAnsi="Times New Roman" w:cs="Times New Roman"/>
            <w:color w:val="1155CC"/>
            <w:sz w:val="28"/>
            <w:szCs w:val="28"/>
            <w:u w:val="single"/>
          </w:rPr>
          <w:t>currency controls</w:t>
        </w:r>
      </w:hyperlink>
      <w:r>
        <w:rPr>
          <w:rFonts w:ascii="Times New Roman" w:eastAsia="Times New Roman" w:hAnsi="Times New Roman" w:cs="Times New Roman"/>
          <w:sz w:val="28"/>
          <w:szCs w:val="28"/>
        </w:rPr>
        <w:t xml:space="preserve"> also required export earnings to be converted at artificial exchange rates and deprived PDVSA of dollars. With demand from China and other countries </w:t>
      </w:r>
      <w:hyperlink r:id="rId41">
        <w:r>
          <w:rPr>
            <w:rFonts w:ascii="Times New Roman" w:eastAsia="Times New Roman" w:hAnsi="Times New Roman" w:cs="Times New Roman"/>
            <w:color w:val="1155CC"/>
            <w:sz w:val="28"/>
            <w:szCs w:val="28"/>
            <w:u w:val="single"/>
          </w:rPr>
          <w:t>never replacing</w:t>
        </w:r>
      </w:hyperlink>
      <w:r>
        <w:rPr>
          <w:rFonts w:ascii="Times New Roman" w:eastAsia="Times New Roman" w:hAnsi="Times New Roman" w:cs="Times New Roman"/>
          <w:sz w:val="28"/>
          <w:szCs w:val="28"/>
        </w:rPr>
        <w:t xml:space="preserve"> that of the </w:t>
      </w:r>
      <w:r>
        <w:rPr>
          <w:rFonts w:ascii="Times New Roman" w:eastAsia="Times New Roman" w:hAnsi="Times New Roman" w:cs="Times New Roman"/>
          <w:sz w:val="28"/>
          <w:szCs w:val="28"/>
        </w:rPr>
        <w:lastRenderedPageBreak/>
        <w:t xml:space="preserve">United States, Venezuela’s oil industry was effectively cannibalized to sustain the state. “Until 2017–2018, national access to international wealth </w:t>
      </w:r>
      <w:proofErr w:type="gramStart"/>
      <w:r>
        <w:rPr>
          <w:rFonts w:ascii="Times New Roman" w:eastAsia="Times New Roman" w:hAnsi="Times New Roman" w:cs="Times New Roman"/>
          <w:sz w:val="28"/>
          <w:szCs w:val="28"/>
        </w:rPr>
        <w:t>was subsidized</w:t>
      </w:r>
      <w:proofErr w:type="gramEnd"/>
      <w:r>
        <w:rPr>
          <w:rFonts w:ascii="Times New Roman" w:eastAsia="Times New Roman" w:hAnsi="Times New Roman" w:cs="Times New Roman"/>
          <w:sz w:val="28"/>
          <w:szCs w:val="28"/>
        </w:rPr>
        <w:t xml:space="preserve"> at the expense of PDVSA’s viability. Since then, through monetized credit from the Central Bank and the reorientation of the exchange rate policy, an attempt is being made to save the oil company at the cost of an abrupt internal adjustment,” </w:t>
      </w:r>
      <w:hyperlink r:id="rId42">
        <w:r>
          <w:rPr>
            <w:rFonts w:ascii="Times New Roman" w:eastAsia="Times New Roman" w:hAnsi="Times New Roman" w:cs="Times New Roman"/>
            <w:color w:val="1155CC"/>
            <w:sz w:val="28"/>
            <w:szCs w:val="28"/>
            <w:u w:val="single"/>
          </w:rPr>
          <w:t>stated</w:t>
        </w:r>
      </w:hyperlink>
      <w:r>
        <w:rPr>
          <w:rFonts w:ascii="Times New Roman" w:eastAsia="Times New Roman" w:hAnsi="Times New Roman" w:cs="Times New Roman"/>
          <w:sz w:val="28"/>
          <w:szCs w:val="28"/>
        </w:rPr>
        <w:t xml:space="preserve"> a 2025 study in the journal Resources Policy.</w:t>
      </w:r>
    </w:p>
    <w:p w14:paraId="00000016"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Venezuela’s deterioration shows the limits of relying on large oil reserves. “Proved” reserves only count what is economically recoverable under current prices and technology. Venezuela’s reported total oil reserves </w:t>
      </w:r>
      <w:hyperlink r:id="rId43">
        <w:r>
          <w:rPr>
            <w:rFonts w:ascii="Times New Roman" w:eastAsia="Times New Roman" w:hAnsi="Times New Roman" w:cs="Times New Roman"/>
            <w:color w:val="1155CC"/>
            <w:sz w:val="28"/>
            <w:szCs w:val="28"/>
            <w:u w:val="single"/>
          </w:rPr>
          <w:t>soared from</w:t>
        </w:r>
      </w:hyperlink>
      <w:r>
        <w:rPr>
          <w:rFonts w:ascii="Times New Roman" w:eastAsia="Times New Roman" w:hAnsi="Times New Roman" w:cs="Times New Roman"/>
          <w:sz w:val="28"/>
          <w:szCs w:val="28"/>
        </w:rPr>
        <w:t xml:space="preserve"> roughly 80 billion barrels in 2005 to more than 300 billion by 2014 largely because higher prices made more of its oil viable to extract. Both </w:t>
      </w:r>
      <w:hyperlink r:id="rId44">
        <w:r>
          <w:rPr>
            <w:rFonts w:ascii="Times New Roman" w:eastAsia="Times New Roman" w:hAnsi="Times New Roman" w:cs="Times New Roman"/>
            <w:color w:val="1155CC"/>
            <w:sz w:val="28"/>
            <w:szCs w:val="28"/>
            <w:u w:val="single"/>
          </w:rPr>
          <w:t>Saudi Arabia</w:t>
        </w:r>
      </w:hyperlink>
      <w:r>
        <w:rPr>
          <w:rFonts w:ascii="Times New Roman" w:eastAsia="Times New Roman" w:hAnsi="Times New Roman" w:cs="Times New Roman"/>
          <w:sz w:val="28"/>
          <w:szCs w:val="28"/>
        </w:rPr>
        <w:t xml:space="preserve"> and Venezuela (as well as many major producers) restrict independent verification of their reserve figures. Venezuela is also an example of why resource management matters just as much as quantity.</w:t>
      </w:r>
    </w:p>
    <w:p w14:paraId="00000017"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Saudi Arabia nonetheless has taken a markedly different path from Venezuela over the last few decades. Its state oil company, Saudi Aramco, </w:t>
      </w:r>
      <w:hyperlink r:id="rId45">
        <w:r>
          <w:rPr>
            <w:rFonts w:ascii="Times New Roman" w:eastAsia="Times New Roman" w:hAnsi="Times New Roman" w:cs="Times New Roman"/>
            <w:color w:val="1155CC"/>
            <w:sz w:val="28"/>
            <w:szCs w:val="28"/>
            <w:u w:val="single"/>
          </w:rPr>
          <w:t>remained insulated</w:t>
        </w:r>
      </w:hyperlink>
      <w:r>
        <w:rPr>
          <w:rFonts w:ascii="Times New Roman" w:eastAsia="Times New Roman" w:hAnsi="Times New Roman" w:cs="Times New Roman"/>
          <w:sz w:val="28"/>
          <w:szCs w:val="28"/>
        </w:rPr>
        <w:t xml:space="preserve"> from short-term political demands and internal disputes, and consistently reinvested in capacity, maintenance, and technological upgrades. By </w:t>
      </w:r>
      <w:hyperlink r:id="rId46">
        <w:r>
          <w:rPr>
            <w:rFonts w:ascii="Times New Roman" w:eastAsia="Times New Roman" w:hAnsi="Times New Roman" w:cs="Times New Roman"/>
            <w:color w:val="1155CC"/>
            <w:sz w:val="28"/>
            <w:szCs w:val="28"/>
            <w:u w:val="single"/>
          </w:rPr>
          <w:t>prioritizing</w:t>
        </w:r>
      </w:hyperlink>
      <w:r>
        <w:rPr>
          <w:rFonts w:ascii="Times New Roman" w:eastAsia="Times New Roman" w:hAnsi="Times New Roman" w:cs="Times New Roman"/>
          <w:sz w:val="28"/>
          <w:szCs w:val="28"/>
        </w:rPr>
        <w:t xml:space="preserve"> reliability and indispensability, the company has maintained relations with its traditional partners, as well as diversified its customer base by targeting major emerging economies.</w:t>
      </w:r>
    </w:p>
    <w:p w14:paraId="00000018"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Partial privatization of Saudi Aramco in the 2020s </w:t>
      </w:r>
      <w:hyperlink r:id="rId47">
        <w:r>
          <w:rPr>
            <w:rFonts w:ascii="Times New Roman" w:eastAsia="Times New Roman" w:hAnsi="Times New Roman" w:cs="Times New Roman"/>
            <w:color w:val="1155CC"/>
            <w:sz w:val="28"/>
            <w:szCs w:val="28"/>
            <w:u w:val="single"/>
          </w:rPr>
          <w:t>further reinforced</w:t>
        </w:r>
      </w:hyperlink>
      <w:r>
        <w:rPr>
          <w:rFonts w:ascii="Times New Roman" w:eastAsia="Times New Roman" w:hAnsi="Times New Roman" w:cs="Times New Roman"/>
          <w:sz w:val="28"/>
          <w:szCs w:val="28"/>
        </w:rPr>
        <w:t xml:space="preserve"> investor confidence. And aside from periodic </w:t>
      </w:r>
      <w:hyperlink r:id="rId48">
        <w:r>
          <w:rPr>
            <w:rFonts w:ascii="Times New Roman" w:eastAsia="Times New Roman" w:hAnsi="Times New Roman" w:cs="Times New Roman"/>
            <w:color w:val="1155CC"/>
            <w:sz w:val="28"/>
            <w:szCs w:val="28"/>
            <w:u w:val="single"/>
          </w:rPr>
          <w:t>tensions</w:t>
        </w:r>
      </w:hyperlink>
      <w:r>
        <w:rPr>
          <w:rFonts w:ascii="Times New Roman" w:eastAsia="Times New Roman" w:hAnsi="Times New Roman" w:cs="Times New Roman"/>
          <w:sz w:val="28"/>
          <w:szCs w:val="28"/>
        </w:rPr>
        <w:t xml:space="preserve"> with the Houthis in neighboring Yemen, which have now eased, Saudi foreign policy has avoided geopolitical confrontations that might threaten its revenues.</w:t>
      </w:r>
    </w:p>
    <w:p w14:paraId="00000019"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Macro policy has played a role as well. Saudi Arabia has been an integral figure in the informal dollar-linked system known as the </w:t>
      </w:r>
      <w:hyperlink r:id="rId49">
        <w:r>
          <w:rPr>
            <w:rFonts w:ascii="Times New Roman" w:eastAsia="Times New Roman" w:hAnsi="Times New Roman" w:cs="Times New Roman"/>
            <w:color w:val="1155CC"/>
            <w:sz w:val="28"/>
            <w:szCs w:val="28"/>
            <w:u w:val="single"/>
          </w:rPr>
          <w:t>petrodollar</w:t>
        </w:r>
      </w:hyperlink>
      <w:r>
        <w:rPr>
          <w:rFonts w:ascii="Times New Roman" w:eastAsia="Times New Roman" w:hAnsi="Times New Roman" w:cs="Times New Roman"/>
          <w:sz w:val="28"/>
          <w:szCs w:val="28"/>
        </w:rPr>
        <w:t xml:space="preserve">, which guaranteed steady oil exports and dollar inflows while earning Washington’s protection in return for reliable supplies. A large </w:t>
      </w:r>
      <w:hyperlink r:id="rId50">
        <w:r>
          <w:rPr>
            <w:rFonts w:ascii="Times New Roman" w:eastAsia="Times New Roman" w:hAnsi="Times New Roman" w:cs="Times New Roman"/>
            <w:color w:val="1155CC"/>
            <w:sz w:val="28"/>
            <w:szCs w:val="28"/>
            <w:u w:val="single"/>
          </w:rPr>
          <w:t>sovereign wealth fund</w:t>
        </w:r>
      </w:hyperlink>
      <w:r>
        <w:rPr>
          <w:rFonts w:ascii="Times New Roman" w:eastAsia="Times New Roman" w:hAnsi="Times New Roman" w:cs="Times New Roman"/>
          <w:sz w:val="28"/>
          <w:szCs w:val="28"/>
        </w:rPr>
        <w:t>, fiscal buffers, and a commitment to long-term planning have helped the kingdom weather oil price drops without letting production fall apart.</w:t>
      </w:r>
    </w:p>
    <w:p w14:paraId="0000001A" w14:textId="77777777" w:rsidR="00640089" w:rsidRDefault="00000000">
      <w:pPr>
        <w:spacing w:before="200"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Future of Venezuela’s Oil Reserves</w:t>
      </w:r>
    </w:p>
    <w:p w14:paraId="0000001B"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By the time of the Maduro raid, Venezuela’s oil infrastructure was in advanced decay for years. Refineries are operating at </w:t>
      </w:r>
      <w:hyperlink r:id="rId51" w:anchor=":~:text=As%20for%20Venezuelan%20refiners%2C%20we,upstream%2C%20not%20into%20rebuilding%20refineries.">
        <w:r>
          <w:rPr>
            <w:rFonts w:ascii="Times New Roman" w:eastAsia="Times New Roman" w:hAnsi="Times New Roman" w:cs="Times New Roman"/>
            <w:color w:val="1155CC"/>
            <w:sz w:val="28"/>
            <w:szCs w:val="28"/>
            <w:u w:val="single"/>
          </w:rPr>
          <w:t>under 20 percent capacity</w:t>
        </w:r>
      </w:hyperlink>
      <w:r>
        <w:rPr>
          <w:rFonts w:ascii="Times New Roman" w:eastAsia="Times New Roman" w:hAnsi="Times New Roman" w:cs="Times New Roman"/>
          <w:sz w:val="28"/>
          <w:szCs w:val="28"/>
        </w:rPr>
        <w:t xml:space="preserve"> due to equipment failures, power shortages, and lack of feedstock. Pipelines have corroded, storage tanks have failed, and production has </w:t>
      </w:r>
      <w:hyperlink r:id="rId52">
        <w:r>
          <w:rPr>
            <w:rFonts w:ascii="Times New Roman" w:eastAsia="Times New Roman" w:hAnsi="Times New Roman" w:cs="Times New Roman"/>
            <w:color w:val="1155CC"/>
            <w:sz w:val="28"/>
            <w:szCs w:val="28"/>
            <w:u w:val="single"/>
          </w:rPr>
          <w:t>collapsed from</w:t>
        </w:r>
      </w:hyperlink>
      <w:r>
        <w:rPr>
          <w:rFonts w:ascii="Times New Roman" w:eastAsia="Times New Roman" w:hAnsi="Times New Roman" w:cs="Times New Roman"/>
          <w:sz w:val="28"/>
          <w:szCs w:val="28"/>
        </w:rPr>
        <w:t xml:space="preserve"> 3.5 million barrels per day in 1970 to less than 1 million per day by 2025.</w:t>
      </w:r>
    </w:p>
    <w:p w14:paraId="0000001C"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Trump administration’s actions could revive Venezuela’s oil industry, but only if the government cedes control to American companies, which will reduce profits for Venezuela. After seizing Maduro, Trump </w:t>
      </w:r>
      <w:hyperlink r:id="rId53">
        <w:r>
          <w:rPr>
            <w:rFonts w:ascii="Times New Roman" w:eastAsia="Times New Roman" w:hAnsi="Times New Roman" w:cs="Times New Roman"/>
            <w:color w:val="1155CC"/>
            <w:sz w:val="28"/>
            <w:szCs w:val="28"/>
            <w:u w:val="single"/>
          </w:rPr>
          <w:t>announced plans</w:t>
        </w:r>
      </w:hyperlink>
      <w:r>
        <w:rPr>
          <w:rFonts w:ascii="Times New Roman" w:eastAsia="Times New Roman" w:hAnsi="Times New Roman" w:cs="Times New Roman"/>
          <w:sz w:val="28"/>
          <w:szCs w:val="28"/>
        </w:rPr>
        <w:t xml:space="preserve"> to invite American firms back to rehabilitate infrastructure and raise output. Major American refiners with heavy crude processing facilities, including Gulf Coast facilities operated by Phillips 66, </w:t>
      </w:r>
      <w:hyperlink r:id="rId54">
        <w:r>
          <w:rPr>
            <w:rFonts w:ascii="Times New Roman" w:eastAsia="Times New Roman" w:hAnsi="Times New Roman" w:cs="Times New Roman"/>
            <w:color w:val="1155CC"/>
            <w:sz w:val="28"/>
            <w:szCs w:val="28"/>
            <w:u w:val="single"/>
          </w:rPr>
          <w:t>have indicated</w:t>
        </w:r>
      </w:hyperlink>
      <w:r>
        <w:rPr>
          <w:rFonts w:ascii="Times New Roman" w:eastAsia="Times New Roman" w:hAnsi="Times New Roman" w:cs="Times New Roman"/>
          <w:sz w:val="28"/>
          <w:szCs w:val="28"/>
        </w:rPr>
        <w:t xml:space="preserve"> they could process Venezuelan oil again.</w:t>
      </w:r>
    </w:p>
    <w:p w14:paraId="0000001D"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Venezuelans aspire to the wealth of the Saudis and Trump has provided them with </w:t>
      </w:r>
      <w:proofErr w:type="gramStart"/>
      <w:r>
        <w:rPr>
          <w:rFonts w:ascii="Times New Roman" w:eastAsia="Times New Roman" w:hAnsi="Times New Roman" w:cs="Times New Roman"/>
          <w:sz w:val="28"/>
          <w:szCs w:val="28"/>
        </w:rPr>
        <w:t>a possible opening</w:t>
      </w:r>
      <w:proofErr w:type="gramEnd"/>
      <w:r>
        <w:rPr>
          <w:rFonts w:ascii="Times New Roman" w:eastAsia="Times New Roman" w:hAnsi="Times New Roman" w:cs="Times New Roman"/>
          <w:sz w:val="28"/>
          <w:szCs w:val="28"/>
        </w:rPr>
        <w:t xml:space="preserve">, any optimism should be cautious. Rebuilding Venezuela’s oil sector after decades of neglect would require stable legal frameworks and political stability, as well as </w:t>
      </w:r>
      <w:hyperlink r:id="rId55">
        <w:r>
          <w:rPr>
            <w:rFonts w:ascii="Times New Roman" w:eastAsia="Times New Roman" w:hAnsi="Times New Roman" w:cs="Times New Roman"/>
            <w:color w:val="1155CC"/>
            <w:sz w:val="28"/>
            <w:szCs w:val="28"/>
            <w:u w:val="single"/>
          </w:rPr>
          <w:t>hundreds of billions</w:t>
        </w:r>
      </w:hyperlink>
      <w:r>
        <w:rPr>
          <w:rFonts w:ascii="Times New Roman" w:eastAsia="Times New Roman" w:hAnsi="Times New Roman" w:cs="Times New Roman"/>
          <w:sz w:val="28"/>
          <w:szCs w:val="28"/>
        </w:rPr>
        <w:t xml:space="preserve"> of dollars over the </w:t>
      </w:r>
      <w:hyperlink r:id="rId56">
        <w:r>
          <w:rPr>
            <w:rFonts w:ascii="Times New Roman" w:eastAsia="Times New Roman" w:hAnsi="Times New Roman" w:cs="Times New Roman"/>
            <w:color w:val="1155CC"/>
            <w:sz w:val="28"/>
            <w:szCs w:val="28"/>
            <w:u w:val="single"/>
          </w:rPr>
          <w:t>next decade</w:t>
        </w:r>
      </w:hyperlink>
      <w:r>
        <w:rPr>
          <w:rFonts w:ascii="Times New Roman" w:eastAsia="Times New Roman" w:hAnsi="Times New Roman" w:cs="Times New Roman"/>
          <w:sz w:val="28"/>
          <w:szCs w:val="28"/>
        </w:rPr>
        <w:t xml:space="preserve"> or more, which helps explain the apprehension of American oil companies to reenter the country.</w:t>
      </w:r>
    </w:p>
    <w:p w14:paraId="0000001E"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global market environment is also less favorable than in the past. The U.S. has been a </w:t>
      </w:r>
      <w:hyperlink r:id="rId57">
        <w:r>
          <w:rPr>
            <w:rFonts w:ascii="Times New Roman" w:eastAsia="Times New Roman" w:hAnsi="Times New Roman" w:cs="Times New Roman"/>
            <w:color w:val="1155CC"/>
            <w:sz w:val="28"/>
            <w:szCs w:val="28"/>
            <w:u w:val="single"/>
          </w:rPr>
          <w:t>net oil exporter since 2020</w:t>
        </w:r>
      </w:hyperlink>
      <w:r>
        <w:rPr>
          <w:rFonts w:ascii="Times New Roman" w:eastAsia="Times New Roman" w:hAnsi="Times New Roman" w:cs="Times New Roman"/>
          <w:sz w:val="28"/>
          <w:szCs w:val="28"/>
        </w:rPr>
        <w:t xml:space="preserve">, reducing Venezuela’s chance to underpin recovery on its historical market. Europe </w:t>
      </w:r>
      <w:hyperlink r:id="rId58" w:anchor=":~:text=Oil%20and%20gas%20demand%20in%20the%20EU,fuels%20will%20reduce%20by%20at%20least%2080%25.">
        <w:r>
          <w:rPr>
            <w:rFonts w:ascii="Times New Roman" w:eastAsia="Times New Roman" w:hAnsi="Times New Roman" w:cs="Times New Roman"/>
            <w:color w:val="1155CC"/>
            <w:sz w:val="28"/>
            <w:szCs w:val="28"/>
            <w:u w:val="single"/>
          </w:rPr>
          <w:t>continues to cut</w:t>
        </w:r>
      </w:hyperlink>
      <w:r>
        <w:rPr>
          <w:rFonts w:ascii="Times New Roman" w:eastAsia="Times New Roman" w:hAnsi="Times New Roman" w:cs="Times New Roman"/>
          <w:sz w:val="28"/>
          <w:szCs w:val="28"/>
        </w:rPr>
        <w:t xml:space="preserve"> oil consumption, while a </w:t>
      </w:r>
      <w:hyperlink r:id="rId59">
        <w:r>
          <w:rPr>
            <w:rFonts w:ascii="Times New Roman" w:eastAsia="Times New Roman" w:hAnsi="Times New Roman" w:cs="Times New Roman"/>
            <w:color w:val="1155CC"/>
            <w:sz w:val="28"/>
            <w:szCs w:val="28"/>
            <w:u w:val="single"/>
          </w:rPr>
          <w:t>global oil glut</w:t>
        </w:r>
      </w:hyperlink>
      <w:r>
        <w:rPr>
          <w:rFonts w:ascii="Times New Roman" w:eastAsia="Times New Roman" w:hAnsi="Times New Roman" w:cs="Times New Roman"/>
          <w:sz w:val="28"/>
          <w:szCs w:val="28"/>
        </w:rPr>
        <w:t xml:space="preserve"> further limits profitability.</w:t>
      </w:r>
    </w:p>
    <w:p w14:paraId="0000001F"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Venezuelan oil may matter most is geopolitically. A meaningful rise in production </w:t>
      </w:r>
      <w:hyperlink r:id="rId60">
        <w:r>
          <w:rPr>
            <w:rFonts w:ascii="Times New Roman" w:eastAsia="Times New Roman" w:hAnsi="Times New Roman" w:cs="Times New Roman"/>
            <w:color w:val="1155CC"/>
            <w:sz w:val="28"/>
            <w:szCs w:val="28"/>
            <w:u w:val="single"/>
          </w:rPr>
          <w:t>could help suppress</w:t>
        </w:r>
      </w:hyperlink>
      <w:r>
        <w:rPr>
          <w:rFonts w:ascii="Times New Roman" w:eastAsia="Times New Roman" w:hAnsi="Times New Roman" w:cs="Times New Roman"/>
          <w:sz w:val="28"/>
          <w:szCs w:val="28"/>
        </w:rPr>
        <w:t xml:space="preserve"> global prices, putting pressure on Russian energy revenues. Washington’s </w:t>
      </w:r>
      <w:hyperlink r:id="rId61">
        <w:r>
          <w:rPr>
            <w:rFonts w:ascii="Times New Roman" w:eastAsia="Times New Roman" w:hAnsi="Times New Roman" w:cs="Times New Roman"/>
            <w:color w:val="1155CC"/>
            <w:sz w:val="28"/>
            <w:szCs w:val="28"/>
            <w:u w:val="single"/>
          </w:rPr>
          <w:t>recent seizures</w:t>
        </w:r>
      </w:hyperlink>
      <w:r>
        <w:rPr>
          <w:rFonts w:ascii="Times New Roman" w:eastAsia="Times New Roman" w:hAnsi="Times New Roman" w:cs="Times New Roman"/>
          <w:sz w:val="28"/>
          <w:szCs w:val="28"/>
        </w:rPr>
        <w:t xml:space="preserve"> of tankers carrying Venezuelan oil—tied to disrupting the shadow fleet used by Venezuela, Russia, and Iran to transport crude while avoiding sanctions—demonstrate how control of oil flows is an increasingly common strategy for the Trump administration. A more cooperative Venezuela could strengthen America’s hand, with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potential benefits for Caracas, such as sanctions relief and foreign investment.</w:t>
      </w:r>
    </w:p>
    <w:p w14:paraId="00000020" w14:textId="77777777" w:rsidR="00640089"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Venezuela’s reserves alone, even with U.S. assistance, </w:t>
      </w:r>
      <w:proofErr w:type="gramStart"/>
      <w:r>
        <w:rPr>
          <w:rFonts w:ascii="Times New Roman" w:eastAsia="Times New Roman" w:hAnsi="Times New Roman" w:cs="Times New Roman"/>
          <w:sz w:val="28"/>
          <w:szCs w:val="28"/>
        </w:rPr>
        <w:t>won’t</w:t>
      </w:r>
      <w:proofErr w:type="gramEnd"/>
      <w:r>
        <w:rPr>
          <w:rFonts w:ascii="Times New Roman" w:eastAsia="Times New Roman" w:hAnsi="Times New Roman" w:cs="Times New Roman"/>
          <w:sz w:val="28"/>
          <w:szCs w:val="28"/>
        </w:rPr>
        <w:t xml:space="preserve"> be enough to save its economy. But given its lack of immediate alternatives, restoring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degree of functionality to its oil sector may still offer limited relief. The contrast with Saudi </w:t>
      </w:r>
      <w:r>
        <w:rPr>
          <w:rFonts w:ascii="Times New Roman" w:eastAsia="Times New Roman" w:hAnsi="Times New Roman" w:cs="Times New Roman"/>
          <w:sz w:val="28"/>
          <w:szCs w:val="28"/>
        </w:rPr>
        <w:lastRenderedPageBreak/>
        <w:t xml:space="preserve">Arabia shows that oil export dependency does not inevitably doom a country, but it </w:t>
      </w:r>
      <w:proofErr w:type="gramStart"/>
      <w:r>
        <w:rPr>
          <w:rFonts w:ascii="Times New Roman" w:eastAsia="Times New Roman" w:hAnsi="Times New Roman" w:cs="Times New Roman"/>
          <w:sz w:val="28"/>
          <w:szCs w:val="28"/>
        </w:rPr>
        <w:t>has to</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be backed</w:t>
      </w:r>
      <w:proofErr w:type="gramEnd"/>
      <w:r>
        <w:rPr>
          <w:rFonts w:ascii="Times New Roman" w:eastAsia="Times New Roman" w:hAnsi="Times New Roman" w:cs="Times New Roman"/>
          <w:sz w:val="28"/>
          <w:szCs w:val="28"/>
        </w:rPr>
        <w:t xml:space="preserve"> by strong institutions and disciplined long-term planning, otherwise resource wealth can quickly evaporate. Saudi Arabia’s </w:t>
      </w:r>
      <w:hyperlink r:id="rId62">
        <w:r>
          <w:rPr>
            <w:rFonts w:ascii="Times New Roman" w:eastAsia="Times New Roman" w:hAnsi="Times New Roman" w:cs="Times New Roman"/>
            <w:color w:val="1155CC"/>
            <w:sz w:val="28"/>
            <w:szCs w:val="28"/>
            <w:u w:val="single"/>
          </w:rPr>
          <w:t>Vision 2030</w:t>
        </w:r>
      </w:hyperlink>
      <w:r>
        <w:rPr>
          <w:rFonts w:ascii="Times New Roman" w:eastAsia="Times New Roman" w:hAnsi="Times New Roman" w:cs="Times New Roman"/>
          <w:sz w:val="28"/>
          <w:szCs w:val="28"/>
        </w:rPr>
        <w:t xml:space="preserve"> initiative is already expanding non-oil growth and reducing dependence on hydrocarbons, showing a country actively managing the resource curse while Venezuela contemplates the struggle of repairing what it once had.</w:t>
      </w:r>
    </w:p>
    <w:sectPr w:rsidR="006400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8B7717-90A8-43BE-AE66-C8C8F54227C7}"/>
  </w:font>
  <w:font w:name="Cambria">
    <w:panose1 w:val="02040503050406030204"/>
    <w:charset w:val="00"/>
    <w:family w:val="roman"/>
    <w:pitch w:val="variable"/>
    <w:sig w:usb0="E00006FF" w:usb1="420024FF" w:usb2="02000000" w:usb3="00000000" w:csb0="0000019F" w:csb1="00000000"/>
    <w:embedRegular r:id="rId2" w:fontKey="{E7C6F431-46CD-4055-BA1C-1800ACBC18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089"/>
    <w:rsid w:val="004A183D"/>
    <w:rsid w:val="00640089"/>
    <w:rsid w:val="00DD2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77690-1AC8-4A03-A7BD-3B6DCFC2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acrotrends.net/global-metrics/countries/sau/saudi-arabia/population" TargetMode="External"/><Relationship Id="rId18" Type="http://schemas.openxmlformats.org/officeDocument/2006/relationships/hyperlink" Target="https://worldpopulationreview.com/country-rankings/oil-reserves-by-country" TargetMode="External"/><Relationship Id="rId26" Type="http://schemas.openxmlformats.org/officeDocument/2006/relationships/hyperlink" Target="https://www.latimes.com/archives/la-xpm-2005-nov-25-fi-venoil25-story.html" TargetMode="External"/><Relationship Id="rId39" Type="http://schemas.openxmlformats.org/officeDocument/2006/relationships/hyperlink" Target="https://theconversation.com/what-caused-hyperinflation-in-venezuela-a-rare-blend-of-public-ineptitude-and-private-enterprise-102483" TargetMode="External"/><Relationship Id="rId21" Type="http://schemas.openxmlformats.org/officeDocument/2006/relationships/hyperlink" Target="https://en.wikipedia.org/wiki/1973_oil_crisis" TargetMode="External"/><Relationship Id="rId34" Type="http://schemas.openxmlformats.org/officeDocument/2006/relationships/hyperlink" Target="https://borgenproject.org/brain-drain-in-venezuela/" TargetMode="External"/><Relationship Id="rId42" Type="http://schemas.openxmlformats.org/officeDocument/2006/relationships/hyperlink" Target="https://www.sciencedirect.com/science/article/pii/S0301420725001291" TargetMode="External"/><Relationship Id="rId47" Type="http://schemas.openxmlformats.org/officeDocument/2006/relationships/hyperlink" Target="https://www.reuters.com/markets/commodities/over-year-making-aramco-stake-sale-brings-rare-foreign-investment-saudi-2024-06-11/" TargetMode="External"/><Relationship Id="rId50" Type="http://schemas.openxmlformats.org/officeDocument/2006/relationships/hyperlink" Target="https://www.arabnews.com/node/2628235/business-economy" TargetMode="External"/><Relationship Id="rId55" Type="http://schemas.openxmlformats.org/officeDocument/2006/relationships/hyperlink" Target="https://www.theguardian.com/business/2026/jan/09/high-costs-falling-returns-trump-venezuela-oil-gamble" TargetMode="External"/><Relationship Id="rId63" Type="http://schemas.openxmlformats.org/officeDocument/2006/relationships/fontTable" Target="fontTable.xml"/><Relationship Id="rId7" Type="http://schemas.openxmlformats.org/officeDocument/2006/relationships/hyperlink" Target="https://www.aljazeera.com/news/2026/1/4/how-the-us-attack-on-venezuela-abduction-of-maduro-unfolded" TargetMode="External"/><Relationship Id="rId2" Type="http://schemas.openxmlformats.org/officeDocument/2006/relationships/settings" Target="settings.xml"/><Relationship Id="rId16" Type="http://schemas.openxmlformats.org/officeDocument/2006/relationships/hyperlink" Target="https://www.pbs.org/newshour/amp/politics/why-the-us-has-designs-on-venezuelas-oil" TargetMode="External"/><Relationship Id="rId29" Type="http://schemas.openxmlformats.org/officeDocument/2006/relationships/hyperlink" Target="https://www.theguardian.com/business/2026/jan/05/venezuelan-crude-oil-appeals-to-us-refineries" TargetMode="External"/><Relationship Id="rId11" Type="http://schemas.openxmlformats.org/officeDocument/2006/relationships/hyperlink" Target="https://www.hklaw.com/en/insights/publications/2026/01/venezuela-navigating-a-new-era-of-uncertainty" TargetMode="External"/><Relationship Id="rId24" Type="http://schemas.openxmlformats.org/officeDocument/2006/relationships/hyperlink" Target="https://www.bakerinstitute.org/sites/default/files/2020-02/import/fdi-monaldi-venezuela_uSQ8FHh.pdf" TargetMode="External"/><Relationship Id="rId32" Type="http://schemas.openxmlformats.org/officeDocument/2006/relationships/hyperlink" Target="https://www.researchgate.net/figure/Per-capita-GDP-Venezuela-1920-2020_fig3_363008942" TargetMode="External"/><Relationship Id="rId37" Type="http://schemas.openxmlformats.org/officeDocument/2006/relationships/hyperlink" Target="https://jamestown.org/chinas-policy-towards-a-venezuela-in-crisis/" TargetMode="External"/><Relationship Id="rId40" Type="http://schemas.openxmlformats.org/officeDocument/2006/relationships/hyperlink" Target="https://www.occrp.org/en/project/the-chavez-man-and-his-millions/hacking-through-venezuelas-thick-foreign-exchange-jungle" TargetMode="External"/><Relationship Id="rId45" Type="http://schemas.openxmlformats.org/officeDocument/2006/relationships/hyperlink" Target="https://www.iisd.org/sites/default/files/publications/case-study-saudi-arabia-national-capacity.pdf" TargetMode="External"/><Relationship Id="rId53" Type="http://schemas.openxmlformats.org/officeDocument/2006/relationships/hyperlink" Target="https://www.pbs.org/newshour/show/white-house-says-u-s-will-control-venezuelan-oil-industry-indefinitely" TargetMode="External"/><Relationship Id="rId58" Type="http://schemas.openxmlformats.org/officeDocument/2006/relationships/hyperlink" Target="https://www.e3g.org/publications/future-of-eu-oil-and-gas-suppliers-in-a-low-carbon-world-risks-of-an-unmanaged-transition/" TargetMode="External"/><Relationship Id="rId5" Type="http://schemas.openxmlformats.org/officeDocument/2006/relationships/hyperlink" Target="https://rowman.com/ISBN/9780761873389/" TargetMode="External"/><Relationship Id="rId61" Type="http://schemas.openxmlformats.org/officeDocument/2006/relationships/hyperlink" Target="https://www.cnn.com/2026/01/11/politics/how-us-seizes-oil-tankers" TargetMode="External"/><Relationship Id="rId19" Type="http://schemas.openxmlformats.org/officeDocument/2006/relationships/hyperlink" Target="https://www.businessinsider.com/photos-venezuela-before-economic-collapse" TargetMode="External"/><Relationship Id="rId14" Type="http://schemas.openxmlformats.org/officeDocument/2006/relationships/hyperlink" Target="https://www.worldeconomics.com/Wealth" TargetMode="External"/><Relationship Id="rId22" Type="http://schemas.openxmlformats.org/officeDocument/2006/relationships/hyperlink" Target="https://www.aljazeera.com/news/2025/12/18/does-the-us-have-any-real-claim-on-venezuelan-oil-as-stephen-miller-says" TargetMode="External"/><Relationship Id="rId27" Type="http://schemas.openxmlformats.org/officeDocument/2006/relationships/hyperlink" Target="https://warontherocks.com/2018/08/takeaways-from-venezuelas-long-descent/" TargetMode="External"/><Relationship Id="rId30" Type="http://schemas.openxmlformats.org/officeDocument/2006/relationships/hyperlink" Target="https://ca.finance.yahoo.com/news/u-takeover-venezuela-could-mean-202615002.html?guccounter=1&amp;guce_referrer=aHR0cHM6Ly93d3cuZ29vZ2xlLmNvbS8&amp;guce_referrer_sig=AQAAANdyZm7AMtEi9W8ANmUkoIxHtFOhN0e2uvb82fKRIHTQdIulOey7bzLhBLLX0cooYofeW_Qic2qFRmD-1QO5o0MR9ShoVBY8zYplLvjgLfO_MFh1mjynG2-LenGqTyVxwaJDxiwCd1FmKaOE1MLh9SvVDRzXgsAGiIC8lAB0SZb_" TargetMode="External"/><Relationship Id="rId35" Type="http://schemas.openxmlformats.org/officeDocument/2006/relationships/hyperlink" Target="https://www.atlanticcouncil.org/commentary/trackers-and-data-visualizations/who-is-the-international-community-sanctioning-in-venezuela/" TargetMode="External"/><Relationship Id="rId43" Type="http://schemas.openxmlformats.org/officeDocument/2006/relationships/hyperlink" Target="https://www.forbes.com/sites/rrapier/2019/02/14/how-much-oil-does-saudi-arabia-have/" TargetMode="External"/><Relationship Id="rId48" Type="http://schemas.openxmlformats.org/officeDocument/2006/relationships/hyperlink" Target="https://www.aljazeera.com/news/2022/3/20/houthis-launch-attacks-on-saudi-energy-desalination-facilities" TargetMode="External"/><Relationship Id="rId56" Type="http://schemas.openxmlformats.org/officeDocument/2006/relationships/hyperlink" Target="https://www.cfr.org/expert-brief/increasing-venezuelas-oil-output-will-take-several-years-and-billions-dollars" TargetMode="External"/><Relationship Id="rId64" Type="http://schemas.openxmlformats.org/officeDocument/2006/relationships/theme" Target="theme/theme1.xml"/><Relationship Id="rId8" Type="http://schemas.openxmlformats.org/officeDocument/2006/relationships/hyperlink" Target="https://www.cfr.org/expert-brief/venezuela-and-beyond-trumps-america-first-rhetoric-masks-neo-imperialist-streak" TargetMode="External"/><Relationship Id="rId51" Type="http://schemas.openxmlformats.org/officeDocument/2006/relationships/hyperlink" Target="https://rbnenergy.com/daily-posts/blog/venezuelas-oil-industry-could-be-poised-rebound-it-will-take-time" TargetMode="External"/><Relationship Id="rId3" Type="http://schemas.openxmlformats.org/officeDocument/2006/relationships/webSettings" Target="webSettings.xml"/><Relationship Id="rId12" Type="http://schemas.openxmlformats.org/officeDocument/2006/relationships/hyperlink" Target="https://www.macrotrends.net/global-metrics/countries/ven/venezuela/population" TargetMode="External"/><Relationship Id="rId17" Type="http://schemas.openxmlformats.org/officeDocument/2006/relationships/hyperlink" Target="https://www.fuelstreamservices.com/why-the-u-s-cant-use-the-oil-it-produces/" TargetMode="External"/><Relationship Id="rId25" Type="http://schemas.openxmlformats.org/officeDocument/2006/relationships/hyperlink" Target="https://warontherocks.com/2018/08/takeaways-from-venezuelas-long-descent/" TargetMode="External"/><Relationship Id="rId33" Type="http://schemas.openxmlformats.org/officeDocument/2006/relationships/hyperlink" Target="https://borgenproject.org/brain-drain-in-venezuela/" TargetMode="External"/><Relationship Id="rId38" Type="http://schemas.openxmlformats.org/officeDocument/2006/relationships/hyperlink" Target="https://www.osw.waw.pl/en/publikacje/analyses/2019-02-06/protecting-russian-assets-venezuela" TargetMode="External"/><Relationship Id="rId46" Type="http://schemas.openxmlformats.org/officeDocument/2006/relationships/hyperlink" Target="https://www.arabnews.com/node/2424631/%7B%7B" TargetMode="External"/><Relationship Id="rId59" Type="http://schemas.openxmlformats.org/officeDocument/2006/relationships/hyperlink" Target="https://www.npr.org/2026/01/07/nx-s1-5668491/venezuela-oil-global-markets" TargetMode="External"/><Relationship Id="rId20" Type="http://schemas.openxmlformats.org/officeDocument/2006/relationships/hyperlink" Target="https://www.scielo.cl/scielo.php?script=sci_arttext&amp;pid=S0719-04332011000200005" TargetMode="External"/><Relationship Id="rId41" Type="http://schemas.openxmlformats.org/officeDocument/2006/relationships/hyperlink" Target="https://www.tni.org/en/article/theres-more-to-oil" TargetMode="External"/><Relationship Id="rId54" Type="http://schemas.openxmlformats.org/officeDocument/2006/relationships/hyperlink" Target="https://www.reuters.com/business/energy/phillips-66-says-two-gulf-coast-refineries-can-run-100000-bpd-venezuelan-crude-2026-01-06/" TargetMode="External"/><Relationship Id="rId62" Type="http://schemas.openxmlformats.org/officeDocument/2006/relationships/hyperlink" Target="https://www.bakerinstitute.org/research/saudi-arabias-vision-2030-and-nation-transition" TargetMode="External"/><Relationship Id="rId1" Type="http://schemas.openxmlformats.org/officeDocument/2006/relationships/styles" Target="styles.xml"/><Relationship Id="rId6" Type="http://schemas.openxmlformats.org/officeDocument/2006/relationships/hyperlink" Target="https://independentmediainstitute.org/economy-for-all/" TargetMode="External"/><Relationship Id="rId15" Type="http://schemas.openxmlformats.org/officeDocument/2006/relationships/hyperlink" Target="https://www.visualcapitalist.com/latin-americas-gdp-per-capita-by-country/" TargetMode="External"/><Relationship Id="rId23" Type="http://schemas.openxmlformats.org/officeDocument/2006/relationships/hyperlink" Target="https://www.caracaschronicles.com/2025/12/26/the-theft-that-never-was-inside-venezuelas-1976-oil-takeover/" TargetMode="External"/><Relationship Id="rId28" Type="http://schemas.openxmlformats.org/officeDocument/2006/relationships/hyperlink" Target="https://www.reuters.com/article/business/chavez-drives-exxon-and-conocophillips-from-venezuela-idUSN26378950/" TargetMode="External"/><Relationship Id="rId36" Type="http://schemas.openxmlformats.org/officeDocument/2006/relationships/hyperlink" Target="https://venezuelanalysis.com/analysis/15205/" TargetMode="External"/><Relationship Id="rId49" Type="http://schemas.openxmlformats.org/officeDocument/2006/relationships/hyperlink" Target="https://aier.org/article/sense-and-nonsense-on-petrodollars-2/" TargetMode="External"/><Relationship Id="rId57" Type="http://schemas.openxmlformats.org/officeDocument/2006/relationships/hyperlink" Target="https://www.eia.gov/energyexplained/oil-and-petroleum-products/imports-and-exports.php" TargetMode="External"/><Relationship Id="rId10" Type="http://schemas.openxmlformats.org/officeDocument/2006/relationships/hyperlink" Target="https://www.aljazeera.com/economy/2026/1/9/trump-promises-oil-executives-total-safety-if-they-invest-in-venezuela" TargetMode="External"/><Relationship Id="rId31" Type="http://schemas.openxmlformats.org/officeDocument/2006/relationships/hyperlink" Target="https://www.aljazeera.com/news/2025/9/4/venezuela-has-the-worlds-most-oil-why-doesnt-it-earn-more-from-exports" TargetMode="External"/><Relationship Id="rId44" Type="http://schemas.openxmlformats.org/officeDocument/2006/relationships/hyperlink" Target="https://agsi.org/analysis/saudi-oil-reserves-a-riddle-wrapped-in-a-mystery-inside-an-enigma/?utm_source=chatgpt.com" TargetMode="External"/><Relationship Id="rId52" Type="http://schemas.openxmlformats.org/officeDocument/2006/relationships/hyperlink" Target="https://www.reuters.com/world/americas/us-oil-drive-tests-venezuelas-production-slump-2026-01-09/" TargetMode="External"/><Relationship Id="rId60" Type="http://schemas.openxmlformats.org/officeDocument/2006/relationships/hyperlink" Target="https://www.theguardian.com/business/2026/jan/08/trump-plans-use-venezuela-huge-oil-reserves-to-cut-us-consumer-price-to-50-a-barrel" TargetMode="External"/><Relationship Id="rId4" Type="http://schemas.openxmlformats.org/officeDocument/2006/relationships/hyperlink" Target="https://independentmediainstitute.org/" TargetMode="External"/><Relationship Id="rId9" Type="http://schemas.openxmlformats.org/officeDocument/2006/relationships/hyperlink" Target="https://www.cfr.org/expert-brief/venezuela-and-beyond-trumps-america-first-rhetoric-masks-neo-imperialist-strea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2673</Words>
  <Characters>15482</Characters>
  <Application>Microsoft Office Word</Application>
  <DocSecurity>0</DocSecurity>
  <Lines>258</Lines>
  <Paragraphs>57</Paragraphs>
  <ScaleCrop>false</ScaleCrop>
  <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2026-01-13T22:29:00Z</dcterms:created>
  <dcterms:modified xsi:type="dcterms:W3CDTF">2026-01-13T22:29:00Z</dcterms:modified>
</cp:coreProperties>
</file>