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276" w:lineRule="auto"/>
        <w:rPr>
          <w:rFonts w:ascii="Times New Roman" w:cs="Times New Roman" w:eastAsia="Times New Roman" w:hAnsi="Times New Roman"/>
          <w:sz w:val="28"/>
          <w:szCs w:val="28"/>
        </w:rPr>
      </w:pPr>
      <w:bookmarkStart w:colFirst="0" w:colLast="0" w:name="_2owbyyjaq3bo" w:id="0"/>
      <w:bookmarkEnd w:id="0"/>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Reparative Rebirth: African Children at the Heart of Climate Justice and Sovereignty</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Millions of African children are born into overlapping crises, and true climate justice must begin with birth equity to uphold human rights, sovereignty, and reparative action.</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w:t>
      </w:r>
      <w:r w:rsidDel="00000000" w:rsidR="00000000" w:rsidRPr="00000000">
        <w:rPr>
          <w:rFonts w:ascii="Times New Roman" w:cs="Times New Roman" w:eastAsia="Times New Roman" w:hAnsi="Times New Roman"/>
          <w:color w:val="222222"/>
          <w:sz w:val="28"/>
          <w:szCs w:val="28"/>
          <w:rtl w:val="0"/>
        </w:rPr>
        <w:t xml:space="preserve">Esther Afolaranmi</w:t>
      </w:r>
      <w:r w:rsidDel="00000000" w:rsidR="00000000" w:rsidRPr="00000000">
        <w:rPr>
          <w:rtl w:val="0"/>
        </w:rPr>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Esther Afolaranmi is an attorney, humanitarian, researcher, and writer. She is co-executive director of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Fair Start Movement</w:t>
        </w:r>
      </w:hyperlink>
      <w:r w:rsidDel="00000000" w:rsidR="00000000" w:rsidRPr="00000000">
        <w:rPr>
          <w:rFonts w:ascii="Times New Roman" w:cs="Times New Roman" w:eastAsia="Times New Roman" w:hAnsi="Times New Roman"/>
          <w:sz w:val="28"/>
          <w:szCs w:val="28"/>
          <w:highlight w:val="white"/>
          <w:rtl w:val="0"/>
        </w:rPr>
        <w:t xml:space="preserve"> and the founder and executive director of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Golden Love and Hands of Hope Foundation</w:t>
        </w:r>
      </w:hyperlink>
      <w:r w:rsidDel="00000000" w:rsidR="00000000" w:rsidRPr="00000000">
        <w:rPr>
          <w:rFonts w:ascii="Times New Roman" w:cs="Times New Roman" w:eastAsia="Times New Roman" w:hAnsi="Times New Roman"/>
          <w:sz w:val="28"/>
          <w:szCs w:val="28"/>
          <w:highlight w:val="white"/>
          <w:rtl w:val="0"/>
        </w:rPr>
        <w:t xml:space="preserve">, a registered NGO in Nigeria that addresses the needs of vulnerable and underprivileged people.</w:t>
      </w:r>
      <w:r w:rsidDel="00000000" w:rsidR="00000000" w:rsidRPr="00000000">
        <w:rPr>
          <w:rtl w:val="0"/>
        </w:rPr>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for the Observatory by the Independent Media Institute. </w:t>
      </w:r>
      <w:r w:rsidDel="00000000" w:rsidR="00000000" w:rsidRPr="00000000">
        <w:rPr>
          <w:rFonts w:ascii="Times New Roman" w:cs="Times New Roman" w:eastAsia="Times New Roman" w:hAnsi="Times New Roman"/>
          <w:i w:val="1"/>
          <w:iCs w:val="1"/>
          <w:sz w:val="28"/>
          <w:szCs w:val="28"/>
          <w:highlight w:val="white"/>
          <w:rtl w:val="0"/>
        </w:rPr>
        <w:t xml:space="preserve">It is licensed under the Creative Commons Attribution-NonCommercial-ShareAlike 4.0 International License (</w:t>
      </w:r>
      <w:hyperlink r:id="rId8">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Climate Change, Environment, Health Care, Human Rights, Indigenous Resistance, Politics, Science, Social Justice, United Nations</w:t>
      </w:r>
    </w:p>
    <w:p w:rsidR="00000000" w:rsidDel="00000000" w:rsidP="00000000" w:rsidRDefault="00000000" w:rsidRPr="00000000" w14:paraId="00000007">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Cover Image:</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https://commons.wikimedia.org/wiki/File:Children_playing_around_their_home.jpg</w:t>
        </w:r>
      </w:hyperlink>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Fonts w:ascii="Times New Roman" w:cs="Times New Roman" w:eastAsia="Times New Roman" w:hAnsi="Times New Roman"/>
          <w:b w:val="1"/>
          <w:bCs w:val="1"/>
          <w:color w:val="222222"/>
          <w:sz w:val="28"/>
          <w:szCs w:val="28"/>
          <w:rtl w:val="0"/>
        </w:rPr>
        <w:t xml:space="preserve"> </w:t>
      </w:r>
      <w:r w:rsidDel="00000000" w:rsidR="00000000" w:rsidRPr="00000000">
        <w:rPr>
          <w:rtl w:val="0"/>
        </w:rPr>
      </w:r>
    </w:p>
    <w:p w:rsidR="00000000" w:rsidDel="00000000" w:rsidP="00000000" w:rsidRDefault="00000000" w:rsidRPr="00000000" w14:paraId="0000000A">
      <w:pPr>
        <w:shd w:fill="ffffff" w:val="clear"/>
        <w:spacing w:after="200" w:line="276"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sz w:val="28"/>
          <w:szCs w:val="28"/>
          <w:rtl w:val="0"/>
        </w:rPr>
        <w:t xml:space="preserve">In July 2025, </w:t>
      </w:r>
      <w:hyperlink r:id="rId10">
        <w:r w:rsidDel="00000000" w:rsidR="00000000" w:rsidRPr="00000000">
          <w:rPr>
            <w:rFonts w:ascii="Times New Roman" w:cs="Times New Roman" w:eastAsia="Times New Roman" w:hAnsi="Times New Roman"/>
            <w:color w:val="1155cc"/>
            <w:sz w:val="28"/>
            <w:szCs w:val="28"/>
            <w:u w:val="single"/>
            <w:rtl w:val="0"/>
          </w:rPr>
          <w:t xml:space="preserve">the International Court of Justice</w:t>
        </w:r>
      </w:hyperlink>
      <w:r w:rsidDel="00000000" w:rsidR="00000000" w:rsidRPr="00000000">
        <w:rPr>
          <w:rFonts w:ascii="Times New Roman" w:cs="Times New Roman" w:eastAsia="Times New Roman" w:hAnsi="Times New Roman"/>
          <w:sz w:val="28"/>
          <w:szCs w:val="28"/>
          <w:rtl w:val="0"/>
        </w:rPr>
        <w:t xml:space="preserve"> held its first hearings on states’ climate responsibilities in decades. A lead judge described climate change as an “</w:t>
      </w:r>
      <w:hyperlink r:id="rId11">
        <w:r w:rsidDel="00000000" w:rsidR="00000000" w:rsidRPr="00000000">
          <w:rPr>
            <w:rFonts w:ascii="Times New Roman" w:cs="Times New Roman" w:eastAsia="Times New Roman" w:hAnsi="Times New Roman"/>
            <w:color w:val="1155cc"/>
            <w:sz w:val="28"/>
            <w:szCs w:val="28"/>
            <w:u w:val="single"/>
            <w:rtl w:val="0"/>
          </w:rPr>
          <w:t xml:space="preserve">urgent and existential threat</w:t>
        </w:r>
      </w:hyperlink>
      <w:r w:rsidDel="00000000" w:rsidR="00000000" w:rsidRPr="00000000">
        <w:rPr>
          <w:rFonts w:ascii="Times New Roman" w:cs="Times New Roman" w:eastAsia="Times New Roman" w:hAnsi="Times New Roman"/>
          <w:sz w:val="28"/>
          <w:szCs w:val="28"/>
          <w:rtl w:val="0"/>
        </w:rPr>
        <w:t xml:space="preserve">,” acknowledging that future generations are central to the crisis. Yet the hearings failed to explicitly center the most affected population—children born in economically poor nations, especially in Africa.</w:t>
      </w:r>
      <w:r w:rsidDel="00000000" w:rsidR="00000000" w:rsidRPr="00000000">
        <w:rPr>
          <w:rtl w:val="0"/>
        </w:rPr>
      </w:r>
    </w:p>
    <w:p w:rsidR="00000000" w:rsidDel="00000000" w:rsidP="00000000" w:rsidRDefault="00000000" w:rsidRPr="00000000" w14:paraId="0000000B">
      <w:pPr>
        <w:shd w:fill="ffffff" w:val="clear"/>
        <w:spacing w:after="200" w:line="276"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sz w:val="28"/>
          <w:szCs w:val="28"/>
          <w:rtl w:val="0"/>
        </w:rPr>
        <w:t xml:space="preserve">Every generation is shaped by the terms of its arrival. In Africa, millions of children are born not simply into poverty but into a geopolitical order designed to limit their chances at survival, dignity, and influence. This is not only a local governance failure; it is the outcome of global systems that reward extraction and devalue Black life. African births now occur within a compound crisis: ecological collapse, economic neocolonialism, and the persistent denial of reproductive justice.</w:t>
      </w:r>
      <w:r w:rsidDel="00000000" w:rsidR="00000000" w:rsidRPr="00000000">
        <w:rPr>
          <w:rtl w:val="0"/>
        </w:rPr>
      </w:r>
    </w:p>
    <w:p w:rsidR="00000000" w:rsidDel="00000000" w:rsidP="00000000" w:rsidRDefault="00000000" w:rsidRPr="00000000" w14:paraId="0000000C">
      <w:pPr>
        <w:shd w:fill="ffffff" w:val="clear"/>
        <w:spacing w:after="200" w:line="276"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sz w:val="28"/>
          <w:szCs w:val="28"/>
          <w:rtl w:val="0"/>
        </w:rPr>
        <w:t xml:space="preserve">If climate justice is to be more than rhetoric, it must begin at the site of birth. Without confronting the global structures that predetermine the lives of African children, reform remains performative, and structural violence persists. A just world must be built not on the </w:t>
      </w:r>
      <w:hyperlink r:id="rId12">
        <w:r w:rsidDel="00000000" w:rsidR="00000000" w:rsidRPr="00000000">
          <w:rPr>
            <w:rFonts w:ascii="Times New Roman" w:cs="Times New Roman" w:eastAsia="Times New Roman" w:hAnsi="Times New Roman"/>
            <w:color w:val="1155cc"/>
            <w:sz w:val="28"/>
            <w:szCs w:val="28"/>
            <w:u w:val="single"/>
            <w:rtl w:val="0"/>
          </w:rPr>
          <w:t xml:space="preserve">backs of children</w:t>
        </w:r>
      </w:hyperlink>
      <w:r w:rsidDel="00000000" w:rsidR="00000000" w:rsidRPr="00000000">
        <w:rPr>
          <w:rFonts w:ascii="Times New Roman" w:cs="Times New Roman" w:eastAsia="Times New Roman" w:hAnsi="Times New Roman"/>
          <w:sz w:val="28"/>
          <w:szCs w:val="28"/>
          <w:rtl w:val="0"/>
        </w:rPr>
        <w:t xml:space="preserve">, but around the recognition of their humanity and political personhood from the beginning.</w:t>
      </w:r>
      <w:r w:rsidDel="00000000" w:rsidR="00000000" w:rsidRPr="00000000">
        <w:rPr>
          <w:rtl w:val="0"/>
        </w:rPr>
      </w:r>
    </w:p>
    <w:p w:rsidR="00000000" w:rsidDel="00000000" w:rsidP="00000000" w:rsidRDefault="00000000" w:rsidRPr="00000000" w14:paraId="0000000D">
      <w:pPr>
        <w:shd w:fill="ffffff" w:val="clea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Birth as a Test of Legitimacy</w:t>
      </w:r>
    </w:p>
    <w:p w:rsidR="00000000" w:rsidDel="00000000" w:rsidP="00000000" w:rsidRDefault="00000000" w:rsidRPr="00000000" w14:paraId="0000000E">
      <w:pPr>
        <w:shd w:fill="ffffff" w:val="clear"/>
        <w:spacing w:after="200" w:line="276"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sz w:val="28"/>
          <w:szCs w:val="28"/>
          <w:rtl w:val="0"/>
        </w:rPr>
        <w:t xml:space="preserve">Every legal system that claims authority over its people must earn legitimacy through equitable empowerment. That legitimacy begins with birth. Yet, for African children, birth has long been stripped of political meaning. Global discourse privatizes birth, treating it as an individual matter rather than a shared responsibility. This narrative obscures the truth: birth outcomes are structured by centuries of colonial exploitation, racial capitalism, and today’s climate collapse.</w:t>
      </w:r>
      <w:r w:rsidDel="00000000" w:rsidR="00000000" w:rsidRPr="00000000">
        <w:rPr>
          <w:rtl w:val="0"/>
        </w:rPr>
      </w:r>
    </w:p>
    <w:p w:rsidR="00000000" w:rsidDel="00000000" w:rsidP="00000000" w:rsidRDefault="00000000" w:rsidRPr="00000000" w14:paraId="0000000F">
      <w:pPr>
        <w:shd w:fill="ffffff" w:val="clear"/>
        <w:spacing w:after="200" w:line="276"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sz w:val="28"/>
          <w:szCs w:val="28"/>
          <w:rtl w:val="0"/>
        </w:rPr>
        <w:t xml:space="preserve">African states are bound by the </w:t>
      </w:r>
      <w:hyperlink r:id="rId13">
        <w:r w:rsidDel="00000000" w:rsidR="00000000" w:rsidRPr="00000000">
          <w:rPr>
            <w:rFonts w:ascii="Times New Roman" w:cs="Times New Roman" w:eastAsia="Times New Roman" w:hAnsi="Times New Roman"/>
            <w:color w:val="1155cc"/>
            <w:sz w:val="28"/>
            <w:szCs w:val="28"/>
            <w:u w:val="single"/>
            <w:rtl w:val="0"/>
          </w:rPr>
          <w:t xml:space="preserve">African Charter on the Rights and Welfare of the Child</w:t>
        </w:r>
      </w:hyperlink>
      <w:r w:rsidDel="00000000" w:rsidR="00000000" w:rsidRPr="00000000">
        <w:rPr>
          <w:rFonts w:ascii="Times New Roman" w:cs="Times New Roman" w:eastAsia="Times New Roman" w:hAnsi="Times New Roman"/>
          <w:sz w:val="28"/>
          <w:szCs w:val="28"/>
          <w:rtl w:val="0"/>
        </w:rPr>
        <w:t xml:space="preserve">, the </w:t>
      </w:r>
      <w:hyperlink r:id="rId14">
        <w:r w:rsidDel="00000000" w:rsidR="00000000" w:rsidRPr="00000000">
          <w:rPr>
            <w:rFonts w:ascii="Times New Roman" w:cs="Times New Roman" w:eastAsia="Times New Roman" w:hAnsi="Times New Roman"/>
            <w:color w:val="1155cc"/>
            <w:sz w:val="28"/>
            <w:szCs w:val="28"/>
            <w:u w:val="single"/>
            <w:rtl w:val="0"/>
          </w:rPr>
          <w:t xml:space="preserve">Maputo Protocol</w:t>
        </w:r>
      </w:hyperlink>
      <w:r w:rsidDel="00000000" w:rsidR="00000000" w:rsidRPr="00000000">
        <w:rPr>
          <w:rFonts w:ascii="Times New Roman" w:cs="Times New Roman" w:eastAsia="Times New Roman" w:hAnsi="Times New Roman"/>
          <w:sz w:val="28"/>
          <w:szCs w:val="28"/>
          <w:rtl w:val="0"/>
        </w:rPr>
        <w:t xml:space="preserve">, and the </w:t>
      </w:r>
      <w:hyperlink r:id="rId15">
        <w:r w:rsidDel="00000000" w:rsidR="00000000" w:rsidRPr="00000000">
          <w:rPr>
            <w:rFonts w:ascii="Times New Roman" w:cs="Times New Roman" w:eastAsia="Times New Roman" w:hAnsi="Times New Roman"/>
            <w:color w:val="1155cc"/>
            <w:sz w:val="28"/>
            <w:szCs w:val="28"/>
            <w:u w:val="single"/>
            <w:rtl w:val="0"/>
          </w:rPr>
          <w:t xml:space="preserve">United Nations Convention on the Rights of the Child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22222"/>
          <w:sz w:val="28"/>
          <w:szCs w:val="28"/>
          <w:rtl w:val="0"/>
        </w:rPr>
        <w:t xml:space="preserve">These legal principles and frameworks are not abstract ideals—they directly shape the conditions into which millions of African children are born. When legitimacy is denied at birth, children face higher risks of malnutrition, inadequate healthcare, and limited educational opportunities, making structural inequities a daily reality rather than a distant policy question. </w:t>
      </w:r>
      <w:r w:rsidDel="00000000" w:rsidR="00000000" w:rsidRPr="00000000">
        <w:rPr>
          <w:rFonts w:ascii="Times New Roman" w:cs="Times New Roman" w:eastAsia="Times New Roman" w:hAnsi="Times New Roman"/>
          <w:sz w:val="28"/>
          <w:szCs w:val="28"/>
          <w:rtl w:val="0"/>
        </w:rPr>
        <w:t xml:space="preserve">But these obligations are constantly undermined by debt negotiations in Washington, aid conditionalities in Brussels, and fossil fuel investment deals signed in London and Beijing. The result is that African birth has been colonized—its outcomes dictated not by parents or communities, but by boardrooms and parliaments oceans away.</w:t>
      </w:r>
      <w:r w:rsidDel="00000000" w:rsidR="00000000" w:rsidRPr="00000000">
        <w:rPr>
          <w:rFonts w:ascii="Times New Roman" w:cs="Times New Roman" w:eastAsia="Times New Roman" w:hAnsi="Times New Roman"/>
          <w:color w:val="222222"/>
          <w:sz w:val="28"/>
          <w:szCs w:val="28"/>
          <w:rtl w:val="0"/>
        </w:rPr>
        <w:t xml:space="preserve"> This is not just theoretical—</w:t>
      </w:r>
      <w:hyperlink r:id="rId16">
        <w:r w:rsidDel="00000000" w:rsidR="00000000" w:rsidRPr="00000000">
          <w:rPr>
            <w:rFonts w:ascii="Times New Roman" w:cs="Times New Roman" w:eastAsia="Times New Roman" w:hAnsi="Times New Roman"/>
            <w:color w:val="1155cc"/>
            <w:sz w:val="28"/>
            <w:szCs w:val="28"/>
            <w:u w:val="single"/>
            <w:rtl w:val="0"/>
          </w:rPr>
          <w:t xml:space="preserve">millions of children face hunger</w:t>
        </w:r>
      </w:hyperlink>
      <w:r w:rsidDel="00000000" w:rsidR="00000000" w:rsidRPr="00000000">
        <w:rPr>
          <w:rFonts w:ascii="Times New Roman" w:cs="Times New Roman" w:eastAsia="Times New Roman" w:hAnsi="Times New Roman"/>
          <w:color w:val="222222"/>
          <w:sz w:val="28"/>
          <w:szCs w:val="28"/>
          <w:rtl w:val="0"/>
        </w:rPr>
        <w:t xml:space="preserve"> and malnutrition as aid cuts ripple across the continent.</w:t>
      </w:r>
    </w:p>
    <w:p w:rsidR="00000000" w:rsidDel="00000000" w:rsidP="00000000" w:rsidRDefault="00000000" w:rsidRPr="00000000" w14:paraId="00000010">
      <w:pPr>
        <w:shd w:fill="ffffff" w:val="clea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Climate Debt to Africa’s Children</w:t>
      </w:r>
    </w:p>
    <w:p w:rsidR="00000000" w:rsidDel="00000000" w:rsidP="00000000" w:rsidRDefault="00000000" w:rsidRPr="00000000" w14:paraId="00000011">
      <w:pPr>
        <w:shd w:fill="ffffff" w:val="clear"/>
        <w:spacing w:after="200" w:line="276" w:lineRule="auto"/>
        <w:rPr>
          <w:rFonts w:ascii="Times New Roman" w:cs="Times New Roman" w:eastAsia="Times New Roman" w:hAnsi="Times New Roman"/>
          <w:sz w:val="28"/>
          <w:szCs w:val="28"/>
        </w:rPr>
      </w:pPr>
      <w:hyperlink r:id="rId17">
        <w:r w:rsidDel="00000000" w:rsidR="00000000" w:rsidRPr="00000000">
          <w:rPr>
            <w:rFonts w:ascii="Times New Roman" w:cs="Times New Roman" w:eastAsia="Times New Roman" w:hAnsi="Times New Roman"/>
            <w:color w:val="1155cc"/>
            <w:sz w:val="28"/>
            <w:szCs w:val="28"/>
            <w:u w:val="single"/>
            <w:rtl w:val="0"/>
          </w:rPr>
          <w:t xml:space="preserve">IPCC’s 2025 Update on Children and Climate</w:t>
        </w:r>
      </w:hyperlink>
      <w:r w:rsidDel="00000000" w:rsidR="00000000" w:rsidRPr="00000000">
        <w:rPr>
          <w:rFonts w:ascii="Times New Roman" w:cs="Times New Roman" w:eastAsia="Times New Roman" w:hAnsi="Times New Roman"/>
          <w:sz w:val="28"/>
          <w:szCs w:val="28"/>
          <w:rtl w:val="0"/>
        </w:rPr>
        <w:t xml:space="preserve"> confirmed what families across the continent already know: more than 450 million children worldwide face extreme climate risks, with Sub-Saharan Africa hardest hit. In 2025 alone, lethal heatwaves scorched Lagos, cholera outbreaks returned to Malawi after floods, and farmers in Niger warned of famine as erratic rains destroyed harvests. These are not future risks—they are shaping the first breaths of millions of African children right now.</w:t>
      </w:r>
    </w:p>
    <w:p w:rsidR="00000000" w:rsidDel="00000000" w:rsidP="00000000" w:rsidRDefault="00000000" w:rsidRPr="00000000" w14:paraId="00000012">
      <w:pP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decades, wealthy nations reaped the benefits of industrial growth while exporting ecological and economic harm. Today, African children inherit a crisis they did not create, born into heat, hunger, and displacement. Yet global climate frameworks rarely treat them as creditors holding claims for reparations. Instead, finance mechanisms continue to see African states as passive recipients. Worse, they prioritize GDP metrics and carbon offsetting over what truly matters: guaranteeing every child a safe, nurturing, and ecologically sound start in life.</w:t>
      </w:r>
    </w:p>
    <w:p w:rsidR="00000000" w:rsidDel="00000000" w:rsidP="00000000" w:rsidRDefault="00000000" w:rsidRPr="00000000" w14:paraId="00000013">
      <w:pP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extreme climate impacts African children now face are not random misfortunes—they are the material consequences of the structural inequities and denied legitimacy described above, showing how systemic neglect and global power imbalances shape the very conditions of their birth.</w:t>
      </w:r>
      <w:r w:rsidDel="00000000" w:rsidR="00000000" w:rsidRPr="00000000">
        <w:rPr>
          <w:rtl w:val="0"/>
        </w:rPr>
      </w:r>
    </w:p>
    <w:p w:rsidR="00000000" w:rsidDel="00000000" w:rsidP="00000000" w:rsidRDefault="00000000" w:rsidRPr="00000000" w14:paraId="00000014">
      <w:pPr>
        <w:shd w:fill="ffffff" w:val="clea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Reproductive Justice and Climate Adaptation</w:t>
      </w:r>
      <w:r w:rsidDel="00000000" w:rsidR="00000000" w:rsidRPr="00000000">
        <w:rPr>
          <w:rtl w:val="0"/>
        </w:rPr>
      </w:r>
    </w:p>
    <w:p w:rsidR="00000000" w:rsidDel="00000000" w:rsidP="00000000" w:rsidRDefault="00000000" w:rsidRPr="00000000" w14:paraId="00000015">
      <w:pPr>
        <w:shd w:fill="ffffff" w:val="clear"/>
        <w:spacing w:after="200" w:line="276"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sz w:val="28"/>
          <w:szCs w:val="28"/>
          <w:rtl w:val="0"/>
        </w:rPr>
        <w:t xml:space="preserve">To correct these harms, we must adopt a doctrine of “r</w:t>
      </w:r>
      <w:r w:rsidDel="00000000" w:rsidR="00000000" w:rsidRPr="00000000">
        <w:rPr>
          <w:rFonts w:ascii="Times New Roman" w:cs="Times New Roman" w:eastAsia="Times New Roman" w:hAnsi="Times New Roman"/>
          <w:sz w:val="28"/>
          <w:szCs w:val="28"/>
          <w:rtl w:val="0"/>
        </w:rPr>
        <w:t xml:space="preserve">eparative family justice</w:t>
      </w:r>
      <w:r w:rsidDel="00000000" w:rsidR="00000000" w:rsidRPr="00000000">
        <w:rPr>
          <w:rFonts w:ascii="Times New Roman" w:cs="Times New Roman" w:eastAsia="Times New Roman" w:hAnsi="Times New Roman"/>
          <w:sz w:val="28"/>
          <w:szCs w:val="28"/>
          <w:rtl w:val="0"/>
        </w:rPr>
        <w:t xml:space="preserve">.” It begins from three truths. First, birth equity is a human right and a condition for sovereignty: no state can claim legitimacy if children are born without access to health, education, or security. Second, wealth built on childhood deprivation is illegitimate and must be repaired through redistribution of resources accumulated from colonial extraction and environmental exploitation. Third, children are political beings with standing—their rights extend to challenging the conditions of their birth and demanding accountability from both states and corporations.</w:t>
      </w:r>
      <w:r w:rsidDel="00000000" w:rsidR="00000000" w:rsidRPr="00000000">
        <w:rPr>
          <w:rtl w:val="0"/>
        </w:rPr>
      </w:r>
    </w:p>
    <w:p w:rsidR="00000000" w:rsidDel="00000000" w:rsidP="00000000" w:rsidRDefault="00000000" w:rsidRPr="00000000" w14:paraId="00000016">
      <w:pP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doctrine has real-world application. In an ongoing </w:t>
      </w:r>
      <w:hyperlink r:id="rId18">
        <w:r w:rsidDel="00000000" w:rsidR="00000000" w:rsidRPr="00000000">
          <w:rPr>
            <w:rFonts w:ascii="Times New Roman" w:cs="Times New Roman" w:eastAsia="Times New Roman" w:hAnsi="Times New Roman"/>
            <w:color w:val="1155cc"/>
            <w:sz w:val="28"/>
            <w:szCs w:val="28"/>
            <w:u w:val="single"/>
            <w:rtl w:val="0"/>
          </w:rPr>
          <w:t xml:space="preserve">petition</w:t>
        </w:r>
      </w:hyperlink>
      <w:r w:rsidDel="00000000" w:rsidR="00000000" w:rsidRPr="00000000">
        <w:rPr>
          <w:rFonts w:ascii="Times New Roman" w:cs="Times New Roman" w:eastAsia="Times New Roman" w:hAnsi="Times New Roman"/>
          <w:sz w:val="28"/>
          <w:szCs w:val="28"/>
          <w:rtl w:val="0"/>
        </w:rPr>
        <w:t xml:space="preserve"> before the African Commission on Human and Peoples’ Rights, petitioners (</w:t>
      </w:r>
      <w:r w:rsidDel="00000000" w:rsidR="00000000" w:rsidRPr="00000000">
        <w:rPr>
          <w:rFonts w:ascii="Times New Roman" w:cs="Times New Roman" w:eastAsia="Times New Roman" w:hAnsi="Times New Roman"/>
          <w:sz w:val="28"/>
          <w:szCs w:val="28"/>
          <w:rtl w:val="0"/>
        </w:rPr>
        <w:t xml:space="preserve">including my organization, Fair Start Movement</w:t>
      </w:r>
      <w:r w:rsidDel="00000000" w:rsidR="00000000" w:rsidRPr="00000000">
        <w:rPr>
          <w:rFonts w:ascii="Times New Roman" w:cs="Times New Roman" w:eastAsia="Times New Roman" w:hAnsi="Times New Roman"/>
          <w:sz w:val="28"/>
          <w:szCs w:val="28"/>
          <w:rtl w:val="0"/>
        </w:rPr>
        <w:t xml:space="preserve">) demand binding international standards for equitable birth conditions tied to climate finance and foreign aid. Sovereign equity trust funds, financed through climate reparations and loss-and-damage payments, could secure child welfare across generations. Transparency laws requiring corporations and governments to disclose how their actions affect childbirth and early development would turn lofty pledges of “sustainability” into enforceable obligations.</w:t>
      </w:r>
    </w:p>
    <w:p w:rsidR="00000000" w:rsidDel="00000000" w:rsidP="00000000" w:rsidRDefault="00000000" w:rsidRPr="00000000" w14:paraId="00000017">
      <w:pP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continent, the struggle for reproductive justice is inseparable from the fight for climate justice. Women in rural and climate-vulnerable regions already navigate collapsing health systems and shrinking resources. Their reproductive choices are less about autonomy than about survival, often constrained by hunger, displacement, or extractive development projects.</w:t>
      </w:r>
    </w:p>
    <w:p w:rsidR="00000000" w:rsidDel="00000000" w:rsidP="00000000" w:rsidRDefault="00000000" w:rsidRPr="00000000" w14:paraId="00000018">
      <w:pPr>
        <w:shd w:fill="ffffff" w:val="clear"/>
        <w:spacing w:after="200" w:line="276"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sz w:val="28"/>
          <w:szCs w:val="28"/>
          <w:rtl w:val="0"/>
        </w:rPr>
        <w:t xml:space="preserve">Reproductive justice in Africa must therefore mean universal access to reproductive healthcare, including maternal mental health and safe delivery. It must mean climate adaptation policies that value caregiving economies and unpaid labor. And it must mean securing women’s and children’s land rights, recognizing their roles as ecological stewards and defenders of sovereignty. Without these reforms, talk of “development” remains empty.</w:t>
      </w:r>
      <w:r w:rsidDel="00000000" w:rsidR="00000000" w:rsidRPr="00000000">
        <w:rPr>
          <w:rtl w:val="0"/>
        </w:rPr>
      </w:r>
    </w:p>
    <w:p w:rsidR="00000000" w:rsidDel="00000000" w:rsidP="00000000" w:rsidRDefault="00000000" w:rsidRPr="00000000" w14:paraId="00000019">
      <w:pPr>
        <w:shd w:fill="ffffff" w:val="clea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Reclaiming the Future</w:t>
      </w:r>
    </w:p>
    <w:p w:rsidR="00000000" w:rsidDel="00000000" w:rsidP="00000000" w:rsidRDefault="00000000" w:rsidRPr="00000000" w14:paraId="0000001A">
      <w:pP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implementing these frameworks of reparative and reproductive justice, global systems can begin to restore their legitimacy and ensure that African children are born into conditions of dignity, safety, and opportunity. Only by centering birth equity can we reclaim a future where no child’s life is determined by structural neglect or ecological harm.</w:t>
      </w:r>
    </w:p>
    <w:p w:rsidR="00000000" w:rsidDel="00000000" w:rsidP="00000000" w:rsidRDefault="00000000" w:rsidRPr="00000000" w14:paraId="0000001B">
      <w:pP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true legitimacy of global systems—legal, political, or economic—must be measured not by treaties or speeches but by the life chances of a child born in Lusaka, Lagos, or Monrovia. That child’s access to clean air, safe shelter, nutritious food, and early education is the most accurate test of our values.</w:t>
      </w:r>
    </w:p>
    <w:p w:rsidR="00000000" w:rsidDel="00000000" w:rsidP="00000000" w:rsidRDefault="00000000" w:rsidRPr="00000000" w14:paraId="0000001C">
      <w:pP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Today’s world sits atop a mountain of violated birthrights and ecological theft. Undoing that legacy means centering birth justice as the keystone of global policy. “Reparative rebirth” is not a metaphor—it is a demand for sovereignty that begins at birth, for justice that includes the unborn, and for a future where no child’s life is collateral for someone else’s gain.</w:t>
      </w:r>
      <w:r w:rsidDel="00000000" w:rsidR="00000000" w:rsidRPr="00000000">
        <w:rPr>
          <w:rFonts w:ascii="Times New Roman" w:cs="Times New Roman" w:eastAsia="Times New Roman" w:hAnsi="Times New Roman"/>
          <w:color w:val="222222"/>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We owe African children not just survival, but justice. And justice begins the moment they enter the world.</w:t>
      </w:r>
      <w:r w:rsidDel="00000000" w:rsidR="00000000" w:rsidRPr="00000000">
        <w:rPr>
          <w:rtl w:val="0"/>
        </w:rPr>
      </w:r>
    </w:p>
    <w:sectPr>
      <w:headerReference r:id="rId19" w:type="default"/>
      <w:headerReference r:id="rId20" w:type="first"/>
      <w:footerReference r:id="rId2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commonslibrary.parliament.uk/research-briefings/cbp-10354/" TargetMode="External"/><Relationship Id="rId10" Type="http://schemas.openxmlformats.org/officeDocument/2006/relationships/hyperlink" Target="https://www.aljazeera.com/news/2025/7/23/world-court-hearing-says-climate-change-is-urgent-and-existential-threat?" TargetMode="External"/><Relationship Id="rId21" Type="http://schemas.openxmlformats.org/officeDocument/2006/relationships/footer" Target="footer1.xml"/><Relationship Id="rId13" Type="http://schemas.openxmlformats.org/officeDocument/2006/relationships/hyperlink" Target="https://au.int/sites/default/files/treaties/36804-treaty-african_charter_on_rights_welfare_of_the_child.pdf" TargetMode="External"/><Relationship Id="rId12" Type="http://schemas.openxmlformats.org/officeDocument/2006/relationships/hyperlink" Target="https://observatory.wiki/Illegitimate_Power,_Illegitimate_Violence:_How_Nations_Are_Built_on_the_Backs_of_Disenfranchised_Childr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mons.wikimedia.org/wiki/File:Children_playing_around_their_home.jpg" TargetMode="External"/><Relationship Id="rId15" Type="http://schemas.openxmlformats.org/officeDocument/2006/relationships/hyperlink" Target="https://www.ohchr.org/en/instruments-mechanisms/instruments/convention-rights-child" TargetMode="External"/><Relationship Id="rId14" Type="http://schemas.openxmlformats.org/officeDocument/2006/relationships/hyperlink" Target="https://en.wikipedia.org/wiki/Maputo_Protocol" TargetMode="External"/><Relationship Id="rId17" Type="http://schemas.openxmlformats.org/officeDocument/2006/relationships/hyperlink" Target="https://www.ipcc.ch/report/ar6/wg2/chapter/chapter-9/?" TargetMode="External"/><Relationship Id="rId16" Type="http://schemas.openxmlformats.org/officeDocument/2006/relationships/hyperlink" Target="https://www.aljazeera.com/news/2025/8/28/millions-of-children-at-risk-across-africa-as-aid-cuts-impact-food-supplie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observatory.wiki/Fair_Start_Movement" TargetMode="External"/><Relationship Id="rId18" Type="http://schemas.openxmlformats.org/officeDocument/2006/relationships/hyperlink" Target="https://fairstartmovement.org/wp-content/uploads/2025/11/Fair-Start-Movement-ACPHR-Petition-3.pdf" TargetMode="External"/><Relationship Id="rId7" Type="http://schemas.openxmlformats.org/officeDocument/2006/relationships/hyperlink" Target="https://www.glhhfoundation.com/" TargetMode="External"/><Relationship Id="rId8" Type="http://schemas.openxmlformats.org/officeDocument/2006/relationships/hyperlink" Target="https://creativecommons.org/licenses/by-nc-sa/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