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 Hidden Cost of AI: How Energy-Hungry Algorithms Are Fueling the Climate Crisis</w:t>
      </w:r>
      <w:r w:rsidDel="00000000" w:rsidR="00000000" w:rsidRPr="00000000">
        <w:rPr>
          <w:rtl w:val="0"/>
        </w:rPr>
      </w:r>
    </w:p>
    <w:p w:rsidR="00000000" w:rsidDel="00000000" w:rsidP="00000000" w:rsidRDefault="00000000" w:rsidRPr="00000000" w14:paraId="0000000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As AI adoption accelerates, its soaring energy demands and carbon footprint raise urgent concerns about sustainability, highlighting the need for greener technologies and policies to mitigate its environmental impact.</w:t>
      </w:r>
    </w:p>
    <w:p w:rsidR="00000000" w:rsidDel="00000000" w:rsidP="00000000" w:rsidRDefault="00000000" w:rsidRPr="00000000" w14:paraId="0000000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Sharon Kumar</w:t>
      </w:r>
    </w:p>
    <w:p w:rsidR="00000000" w:rsidDel="00000000" w:rsidP="00000000" w:rsidRDefault="00000000" w:rsidRPr="00000000" w14:paraId="0000000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Sharon Kumar is a technology editor at The Observatory, where he provides analysis and critical perspectives on the rapidly evolving tech landscape. As a seasoned </w:t>
      </w:r>
      <w:hyperlink r:id="rId6">
        <w:r w:rsidDel="00000000" w:rsidR="00000000" w:rsidRPr="00000000">
          <w:rPr>
            <w:rFonts w:ascii="Times New Roman" w:cs="Times New Roman" w:eastAsia="Times New Roman" w:hAnsi="Times New Roman"/>
            <w:color w:val="1155cc"/>
            <w:sz w:val="28"/>
            <w:szCs w:val="28"/>
            <w:u w:val="single"/>
            <w:rtl w:val="0"/>
          </w:rPr>
          <w:t xml:space="preserve">MAANG</w:t>
        </w:r>
      </w:hyperlink>
      <w:r w:rsidDel="00000000" w:rsidR="00000000" w:rsidRPr="00000000">
        <w:rPr>
          <w:rFonts w:ascii="Times New Roman" w:cs="Times New Roman" w:eastAsia="Times New Roman" w:hAnsi="Times New Roman"/>
          <w:sz w:val="28"/>
          <w:szCs w:val="28"/>
          <w:rtl w:val="0"/>
        </w:rPr>
        <w:t xml:space="preserve"> tech professional with over a decade of experience in program management, strategic planning, and technology-driven business solutions, including AI and system performance optimization, Kumar has a deep understanding of emerging trends, digital infrastructure, and software development.</w:t>
      </w:r>
      <w:r w:rsidDel="00000000" w:rsidR="00000000" w:rsidRPr="00000000">
        <w:rPr>
          <w:rtl w:val="0"/>
        </w:rPr>
      </w:r>
    </w:p>
    <w:p w:rsidR="00000000" w:rsidDel="00000000" w:rsidP="00000000" w:rsidRDefault="00000000" w:rsidRPr="00000000" w14:paraId="0000000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after="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Climate Change, Technology</w:t>
      </w:r>
    </w:p>
    <w:p w:rsidR="00000000" w:rsidDel="00000000" w:rsidP="00000000" w:rsidRDefault="00000000" w:rsidRPr="00000000" w14:paraId="0000000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Image source: </w:t>
      </w:r>
      <w:hyperlink r:id="rId8">
        <w:r w:rsidDel="00000000" w:rsidR="00000000" w:rsidRPr="00000000">
          <w:rPr>
            <w:rFonts w:ascii="Times New Roman" w:cs="Times New Roman" w:eastAsia="Times New Roman" w:hAnsi="Times New Roman"/>
            <w:b w:val="1"/>
            <w:color w:val="1155cc"/>
            <w:sz w:val="28"/>
            <w:szCs w:val="28"/>
            <w:u w:val="single"/>
            <w:rtl w:val="0"/>
          </w:rPr>
          <w:t xml:space="preserve">link</w:t>
        </w:r>
      </w:hyperlink>
      <w:r w:rsidDel="00000000" w:rsidR="00000000" w:rsidRPr="00000000">
        <w:rPr>
          <w:rtl w:val="0"/>
        </w:rPr>
      </w:r>
    </w:p>
    <w:p w:rsidR="00000000" w:rsidDel="00000000" w:rsidP="00000000" w:rsidRDefault="00000000" w:rsidRPr="00000000" w14:paraId="00000009">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pacing w:after="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Artificial Intelligence (AI) has become an integral part of modern society, revolutionizing industries, enhancing daily life, and driving economic growth. From virtual assistants to advanced data analytics, AI applications are diverse and continue to expand rapidly. However, this rapid growth comes with significant environmental implications, particularly concerning energy consumption and carbon emissions. As AI technologies become more prevalent, understanding and mitigating their environmental impact is crucial for sustainable development. A typical AI data center, according to the International Energy Agency (IEA), uses</w:t>
      </w:r>
      <w:hyperlink r:id="rId9">
        <w:r w:rsidDel="00000000" w:rsidR="00000000" w:rsidRPr="00000000">
          <w:rPr>
            <w:rFonts w:ascii="Times New Roman" w:cs="Times New Roman" w:eastAsia="Times New Roman" w:hAnsi="Times New Roman"/>
            <w:sz w:val="28"/>
            <w:szCs w:val="28"/>
            <w:rtl w:val="0"/>
          </w:rPr>
          <w:t xml:space="preserve"> </w:t>
        </w:r>
      </w:hyperlink>
      <w:hyperlink r:id="rId10">
        <w:r w:rsidDel="00000000" w:rsidR="00000000" w:rsidRPr="00000000">
          <w:rPr>
            <w:rFonts w:ascii="Times New Roman" w:cs="Times New Roman" w:eastAsia="Times New Roman" w:hAnsi="Times New Roman"/>
            <w:color w:val="1155cc"/>
            <w:sz w:val="28"/>
            <w:szCs w:val="28"/>
            <w:u w:val="single"/>
            <w:rtl w:val="0"/>
          </w:rPr>
          <w:t xml:space="preserve">as much power as 100,000 households</w:t>
        </w:r>
      </w:hyperlink>
      <w:r w:rsidDel="00000000" w:rsidR="00000000" w:rsidRPr="00000000">
        <w:rPr>
          <w:rFonts w:ascii="Times New Roman" w:cs="Times New Roman" w:eastAsia="Times New Roman" w:hAnsi="Times New Roman"/>
          <w:sz w:val="28"/>
          <w:szCs w:val="28"/>
          <w:rtl w:val="0"/>
        </w:rPr>
        <w:t xml:space="preserve"> right now, but the largest centers currently being constructed will consume 20 times that amount. </w:t>
      </w:r>
    </w:p>
    <w:p w:rsidR="00000000" w:rsidDel="00000000" w:rsidP="00000000" w:rsidRDefault="00000000" w:rsidRPr="00000000" w14:paraId="0000000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Energy Demands of AI</w:t>
      </w:r>
      <w:r w:rsidDel="00000000" w:rsidR="00000000" w:rsidRPr="00000000">
        <w:rPr>
          <w:rtl w:val="0"/>
        </w:rPr>
      </w:r>
    </w:p>
    <w:p w:rsidR="00000000" w:rsidDel="00000000" w:rsidP="00000000" w:rsidRDefault="00000000" w:rsidRPr="00000000" w14:paraId="0000000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 models, especially large-scale ones, </w:t>
      </w:r>
      <w:hyperlink r:id="rId11">
        <w:r w:rsidDel="00000000" w:rsidR="00000000" w:rsidRPr="00000000">
          <w:rPr>
            <w:rFonts w:ascii="Times New Roman" w:cs="Times New Roman" w:eastAsia="Times New Roman" w:hAnsi="Times New Roman"/>
            <w:color w:val="1155cc"/>
            <w:sz w:val="28"/>
            <w:szCs w:val="28"/>
            <w:u w:val="single"/>
            <w:rtl w:val="0"/>
          </w:rPr>
          <w:t xml:space="preserve">require substantial</w:t>
        </w:r>
      </w:hyperlink>
      <w:r w:rsidDel="00000000" w:rsidR="00000000" w:rsidRPr="00000000">
        <w:rPr>
          <w:rFonts w:ascii="Times New Roman" w:cs="Times New Roman" w:eastAsia="Times New Roman" w:hAnsi="Times New Roman"/>
          <w:sz w:val="28"/>
          <w:szCs w:val="28"/>
          <w:rtl w:val="0"/>
        </w:rPr>
        <w:t xml:space="preserve"> computational power for training and operation. Training sophisticated models like </w:t>
      </w:r>
      <w:hyperlink r:id="rId12">
        <w:r w:rsidDel="00000000" w:rsidR="00000000" w:rsidRPr="00000000">
          <w:rPr>
            <w:rFonts w:ascii="Times New Roman" w:cs="Times New Roman" w:eastAsia="Times New Roman" w:hAnsi="Times New Roman"/>
            <w:color w:val="1155cc"/>
            <w:sz w:val="28"/>
            <w:szCs w:val="28"/>
            <w:u w:val="single"/>
            <w:rtl w:val="0"/>
          </w:rPr>
          <w:t xml:space="preserve">GPT-3</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 platform that enables natural language conversations with advanced artificial intelligence</w:t>
      </w:r>
      <w:r w:rsidDel="00000000" w:rsidR="00000000" w:rsidRPr="00000000">
        <w:rPr>
          <w:rFonts w:ascii="Times New Roman" w:cs="Times New Roman" w:eastAsia="Times New Roman" w:hAnsi="Times New Roman"/>
          <w:sz w:val="28"/>
          <w:szCs w:val="28"/>
          <w:rtl w:val="0"/>
        </w:rPr>
        <w:t xml:space="preserve">) involves processing vast amounts of data through complex algorithms, necessitating extensive computational resources. For instance, training GPT-3 with 175 billion parameters consumed approximately 1,287 megawatt-hours (MWh) of electricity, resulting in carbon emissions equivalent to driving 112 gasoline-powered cars for a year. </w:t>
      </w:r>
    </w:p>
    <w:p w:rsidR="00000000" w:rsidDel="00000000" w:rsidP="00000000" w:rsidRDefault="00000000" w:rsidRPr="00000000" w14:paraId="0000000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energy-intensive nature of AI extends beyond training to deployment and inference phases. AI applications, such as image and speech recognition, natural language processing, and recommendation systems, continuously process data, resulting in ongoing energy consumption. Data centers, which house the hardware for these computations, have seen a significant rise in their electricity consumption. In 2022, global data center electricity consumption reached 460 terawatt-hours (TWh), positioning data centers as </w:t>
      </w:r>
      <w:hyperlink r:id="rId13">
        <w:r w:rsidDel="00000000" w:rsidR="00000000" w:rsidRPr="00000000">
          <w:rPr>
            <w:rFonts w:ascii="Times New Roman" w:cs="Times New Roman" w:eastAsia="Times New Roman" w:hAnsi="Times New Roman"/>
            <w:color w:val="1155cc"/>
            <w:sz w:val="28"/>
            <w:szCs w:val="28"/>
            <w:u w:val="single"/>
            <w:rtl w:val="0"/>
          </w:rPr>
          <w:t xml:space="preserve">the 11th largest electricity consumer worldwide</w:t>
        </w:r>
      </w:hyperlink>
      <w:r w:rsidDel="00000000" w:rsidR="00000000" w:rsidRPr="00000000">
        <w:rPr>
          <w:rFonts w:ascii="Times New Roman" w:cs="Times New Roman" w:eastAsia="Times New Roman" w:hAnsi="Times New Roman"/>
          <w:sz w:val="28"/>
          <w:szCs w:val="28"/>
          <w:rtl w:val="0"/>
        </w:rPr>
        <w:t xml:space="preserve">, according to the Organization for Economic Co-operation and Development. In fact,</w:t>
      </w:r>
      <w:hyperlink r:id="rId14">
        <w:r w:rsidDel="00000000" w:rsidR="00000000" w:rsidRPr="00000000">
          <w:rPr>
            <w:rFonts w:ascii="Times New Roman" w:cs="Times New Roman" w:eastAsia="Times New Roman" w:hAnsi="Times New Roman"/>
            <w:sz w:val="28"/>
            <w:szCs w:val="28"/>
            <w:rtl w:val="0"/>
          </w:rPr>
          <w:t xml:space="preserve"> </w:t>
        </w:r>
      </w:hyperlink>
      <w:hyperlink r:id="rId15">
        <w:r w:rsidDel="00000000" w:rsidR="00000000" w:rsidRPr="00000000">
          <w:rPr>
            <w:rFonts w:ascii="Times New Roman" w:cs="Times New Roman" w:eastAsia="Times New Roman" w:hAnsi="Times New Roman"/>
            <w:color w:val="1155cc"/>
            <w:sz w:val="28"/>
            <w:szCs w:val="28"/>
            <w:u w:val="single"/>
            <w:rtl w:val="0"/>
          </w:rPr>
          <w:t xml:space="preserve">projections by the IEA</w:t>
        </w:r>
      </w:hyperlink>
      <w:r w:rsidDel="00000000" w:rsidR="00000000" w:rsidRPr="00000000">
        <w:rPr>
          <w:rFonts w:ascii="Times New Roman" w:cs="Times New Roman" w:eastAsia="Times New Roman" w:hAnsi="Times New Roman"/>
          <w:sz w:val="28"/>
          <w:szCs w:val="28"/>
          <w:rtl w:val="0"/>
        </w:rPr>
        <w:t xml:space="preserve"> indicate that by 2030, electricity demand from data centers could more than double to around 945 TWh—more than Japan’s current annual electricity use.</w:t>
      </w:r>
    </w:p>
    <w:p w:rsidR="00000000" w:rsidDel="00000000" w:rsidP="00000000" w:rsidRDefault="00000000" w:rsidRPr="00000000" w14:paraId="0000000F">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Carbon Footprint of AI</w:t>
      </w:r>
    </w:p>
    <w:p w:rsidR="00000000" w:rsidDel="00000000" w:rsidP="00000000" w:rsidRDefault="00000000" w:rsidRPr="00000000" w14:paraId="0000001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environmental impact of AI is closely tied to the energy sources powering data centers. Many data centers rely on non-renewable energy sources, leading to substantial carbon emissions. In the United States, data centers </w:t>
      </w:r>
      <w:hyperlink r:id="rId16">
        <w:r w:rsidDel="00000000" w:rsidR="00000000" w:rsidRPr="00000000">
          <w:rPr>
            <w:rFonts w:ascii="Times New Roman" w:cs="Times New Roman" w:eastAsia="Times New Roman" w:hAnsi="Times New Roman"/>
            <w:color w:val="1155cc"/>
            <w:sz w:val="28"/>
            <w:szCs w:val="28"/>
            <w:u w:val="single"/>
            <w:rtl w:val="0"/>
          </w:rPr>
          <w:t xml:space="preserve">accounted for over four percent of the nation’s total electricity consumption</w:t>
        </w:r>
      </w:hyperlink>
      <w:r w:rsidDel="00000000" w:rsidR="00000000" w:rsidRPr="00000000">
        <w:rPr>
          <w:rFonts w:ascii="Times New Roman" w:cs="Times New Roman" w:eastAsia="Times New Roman" w:hAnsi="Times New Roman"/>
          <w:sz w:val="28"/>
          <w:szCs w:val="28"/>
          <w:rtl w:val="0"/>
        </w:rPr>
        <w:t xml:space="preserve">, with 56 percent of this energy derived from fossil fuels, resulting in more than 105 million tons of CO2 emissions.</w:t>
      </w:r>
    </w:p>
    <w:p w:rsidR="00000000" w:rsidDel="00000000" w:rsidP="00000000" w:rsidRDefault="00000000" w:rsidRPr="00000000" w14:paraId="0000001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Compared to other sectors, the carbon footprint of AI and data centers is becoming increasingly significant. For example, the emissions from in-house data centers of major tech companies, such as </w:t>
      </w:r>
      <w:r w:rsidDel="00000000" w:rsidR="00000000" w:rsidRPr="00000000">
        <w:rPr>
          <w:rFonts w:ascii="Times New Roman" w:cs="Times New Roman" w:eastAsia="Times New Roman" w:hAnsi="Times New Roman"/>
          <w:sz w:val="28"/>
          <w:szCs w:val="28"/>
          <w:rtl w:val="0"/>
        </w:rPr>
        <w:t xml:space="preserve">Google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Microsoft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Meta</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sz w:val="28"/>
          <w:szCs w:val="28"/>
          <w:rtl w:val="0"/>
        </w:rPr>
        <w:t xml:space="preserve">Apple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may be </w:t>
      </w:r>
      <w:hyperlink r:id="rId17">
        <w:r w:rsidDel="00000000" w:rsidR="00000000" w:rsidRPr="00000000">
          <w:rPr>
            <w:rFonts w:ascii="Times New Roman" w:cs="Times New Roman" w:eastAsia="Times New Roman" w:hAnsi="Times New Roman"/>
            <w:color w:val="1155cc"/>
            <w:sz w:val="28"/>
            <w:szCs w:val="28"/>
            <w:u w:val="single"/>
            <w:rtl w:val="0"/>
          </w:rPr>
          <w:t xml:space="preserve">over seven times higher than officially reported</w:t>
        </w:r>
      </w:hyperlink>
      <w:r w:rsidDel="00000000" w:rsidR="00000000" w:rsidRPr="00000000">
        <w:rPr>
          <w:rFonts w:ascii="Times New Roman" w:cs="Times New Roman" w:eastAsia="Times New Roman" w:hAnsi="Times New Roman"/>
          <w:sz w:val="28"/>
          <w:szCs w:val="28"/>
          <w:rtl w:val="0"/>
        </w:rPr>
        <w:t xml:space="preserve">. This underreporting underscores the need for increased transparency and accountability in evaluating the environmental impact of AI technologies.</w:t>
      </w:r>
    </w:p>
    <w:p w:rsidR="00000000" w:rsidDel="00000000" w:rsidP="00000000" w:rsidRDefault="00000000" w:rsidRPr="00000000" w14:paraId="0000001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analyst from the</w:t>
      </w:r>
      <w:hyperlink r:id="rId18">
        <w:r w:rsidDel="00000000" w:rsidR="00000000" w:rsidRPr="00000000">
          <w:rPr>
            <w:rFonts w:ascii="Times New Roman" w:cs="Times New Roman" w:eastAsia="Times New Roman" w:hAnsi="Times New Roman"/>
            <w:sz w:val="28"/>
            <w:szCs w:val="28"/>
            <w:rtl w:val="0"/>
          </w:rPr>
          <w:t xml:space="preserve"> </w:t>
        </w:r>
      </w:hyperlink>
      <w:hyperlink r:id="rId19">
        <w:r w:rsidDel="00000000" w:rsidR="00000000" w:rsidRPr="00000000">
          <w:rPr>
            <w:rFonts w:ascii="Times New Roman" w:cs="Times New Roman" w:eastAsia="Times New Roman" w:hAnsi="Times New Roman"/>
            <w:color w:val="1155cc"/>
            <w:sz w:val="28"/>
            <w:szCs w:val="28"/>
            <w:u w:val="single"/>
            <w:rtl w:val="0"/>
          </w:rPr>
          <w:t xml:space="preserve">Carbon Disclosure Project</w:t>
        </w:r>
      </w:hyperlink>
      <w:r w:rsidDel="00000000" w:rsidR="00000000" w:rsidRPr="00000000">
        <w:rPr>
          <w:rFonts w:ascii="Times New Roman" w:cs="Times New Roman" w:eastAsia="Times New Roman" w:hAnsi="Times New Roman"/>
          <w:sz w:val="28"/>
          <w:szCs w:val="28"/>
          <w:rtl w:val="0"/>
        </w:rPr>
        <w:t xml:space="preserve"> noted, “There’s a major transparency gap in how companies report data center emissions. As AI workloads surge, it’s essential we close that gap.”</w:t>
      </w:r>
    </w:p>
    <w:p w:rsidR="00000000" w:rsidDel="00000000" w:rsidP="00000000" w:rsidRDefault="00000000" w:rsidRPr="00000000" w14:paraId="0000001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How AI Is Accelerating the Climate Crisis </w:t>
      </w:r>
      <w:r w:rsidDel="00000000" w:rsidR="00000000" w:rsidRPr="00000000">
        <w:rPr>
          <w:rtl w:val="0"/>
        </w:rPr>
      </w:r>
    </w:p>
    <w:p w:rsidR="00000000" w:rsidDel="00000000" w:rsidP="00000000" w:rsidRDefault="00000000" w:rsidRPr="00000000" w14:paraId="0000001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escalating demand for AI technologies places additional strain on global energy resources. As AI becomes more integrated into various sectors, the energy required to support these applications is expected to increase. Projections indicate that by 2028, </w:t>
      </w:r>
      <w:r w:rsidDel="00000000" w:rsidR="00000000" w:rsidRPr="00000000">
        <w:rPr>
          <w:rFonts w:ascii="Times New Roman" w:cs="Times New Roman" w:eastAsia="Times New Roman" w:hAnsi="Times New Roman"/>
          <w:sz w:val="28"/>
          <w:szCs w:val="28"/>
          <w:rtl w:val="0"/>
        </w:rPr>
        <w:t xml:space="preserve">data centers could account for </w:t>
      </w:r>
      <w:hyperlink r:id="rId20">
        <w:r w:rsidDel="00000000" w:rsidR="00000000" w:rsidRPr="00000000">
          <w:rPr>
            <w:rFonts w:ascii="Times New Roman" w:cs="Times New Roman" w:eastAsia="Times New Roman" w:hAnsi="Times New Roman"/>
            <w:color w:val="1155cc"/>
            <w:sz w:val="28"/>
            <w:szCs w:val="28"/>
            <w:u w:val="single"/>
            <w:rtl w:val="0"/>
          </w:rPr>
          <w:t xml:space="preserve">up to 12 percent of the United States’ annual electricity consumption</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This surge in energy consumption could lead to higher greenhouse gas emissions, exacerbating global warming and hindering efforts to combat climate change. </w:t>
      </w:r>
    </w:p>
    <w:p w:rsidR="00000000" w:rsidDel="00000000" w:rsidP="00000000" w:rsidRDefault="00000000" w:rsidRPr="00000000" w14:paraId="0000001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Furthermore, the expansion of data centers to support AI growth has led to increased water consumption for cooling purposes, adding another layer of environmental concern. The cumulative effect of these factors points to the urgent need to address the ecological impact of AI technologies. </w:t>
      </w:r>
    </w:p>
    <w:p w:rsidR="00000000" w:rsidDel="00000000" w:rsidP="00000000" w:rsidRDefault="00000000" w:rsidRPr="00000000" w14:paraId="0000001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Ashburn</w:t>
      </w:r>
      <w:r w:rsidDel="00000000" w:rsidR="00000000" w:rsidRPr="00000000">
        <w:rPr>
          <w:rFonts w:ascii="Times New Roman" w:cs="Times New Roman" w:eastAsia="Times New Roman" w:hAnsi="Times New Roman"/>
          <w:sz w:val="28"/>
          <w:szCs w:val="28"/>
          <w:rtl w:val="0"/>
        </w:rPr>
        <w:t xml:space="preserve">,</w:t>
      </w:r>
      <w:hyperlink r:id="rId21">
        <w:r w:rsidDel="00000000" w:rsidR="00000000" w:rsidRPr="00000000">
          <w:rPr>
            <w:rFonts w:ascii="Times New Roman" w:cs="Times New Roman" w:eastAsia="Times New Roman" w:hAnsi="Times New Roman"/>
            <w:color w:val="1155cc"/>
            <w:sz w:val="28"/>
            <w:szCs w:val="28"/>
            <w:u w:val="single"/>
            <w:rtl w:val="0"/>
          </w:rPr>
          <w:t xml:space="preserve"> Loudoun County, Virginia</w:t>
        </w:r>
      </w:hyperlink>
      <w:r w:rsidDel="00000000" w:rsidR="00000000" w:rsidRPr="00000000">
        <w:rPr>
          <w:rFonts w:ascii="Times New Roman" w:cs="Times New Roman" w:eastAsia="Times New Roman" w:hAnsi="Times New Roman"/>
          <w:sz w:val="28"/>
          <w:szCs w:val="28"/>
          <w:rtl w:val="0"/>
        </w:rPr>
        <w:t xml:space="preserve">—dubbed “Data Center Alley” due to its exceptionally high concentration of data centers, forming a significant hub for global internet traffic—water usage increased by nearly 63 percent between 2019 and 2023, primarily driven by the growth of AI-driven </w:t>
      </w:r>
      <w:r w:rsidDel="00000000" w:rsidR="00000000" w:rsidRPr="00000000">
        <w:rPr>
          <w:rFonts w:ascii="Times New Roman" w:cs="Times New Roman" w:eastAsia="Times New Roman" w:hAnsi="Times New Roman"/>
          <w:sz w:val="28"/>
          <w:szCs w:val="28"/>
          <w:rtl w:val="0"/>
        </w:rPr>
        <w:t xml:space="preserve">infrastructure</w:t>
      </w:r>
      <w:r w:rsidDel="00000000" w:rsidR="00000000" w:rsidRPr="00000000">
        <w:rPr>
          <w:rFonts w:ascii="Times New Roman" w:cs="Times New Roman" w:eastAsia="Times New Roman" w:hAnsi="Times New Roman"/>
          <w:sz w:val="28"/>
          <w:szCs w:val="28"/>
          <w:rtl w:val="0"/>
        </w:rPr>
        <w:t xml:space="preserve">. Similar concerns have been raised in</w:t>
      </w:r>
      <w:hyperlink r:id="rId22">
        <w:r w:rsidDel="00000000" w:rsidR="00000000" w:rsidRPr="00000000">
          <w:rPr>
            <w:rFonts w:ascii="Times New Roman" w:cs="Times New Roman" w:eastAsia="Times New Roman" w:hAnsi="Times New Roman"/>
            <w:sz w:val="28"/>
            <w:szCs w:val="28"/>
            <w:rtl w:val="0"/>
          </w:rPr>
          <w:t xml:space="preserve"> </w:t>
        </w:r>
      </w:hyperlink>
      <w:hyperlink r:id="rId23">
        <w:r w:rsidDel="00000000" w:rsidR="00000000" w:rsidRPr="00000000">
          <w:rPr>
            <w:rFonts w:ascii="Times New Roman" w:cs="Times New Roman" w:eastAsia="Times New Roman" w:hAnsi="Times New Roman"/>
            <w:color w:val="1155cc"/>
            <w:sz w:val="28"/>
            <w:szCs w:val="28"/>
            <w:u w:val="single"/>
            <w:rtl w:val="0"/>
          </w:rPr>
          <w:t xml:space="preserve">Chile</w:t>
        </w:r>
      </w:hyperlink>
      <w:r w:rsidDel="00000000" w:rsidR="00000000" w:rsidRPr="00000000">
        <w:rPr>
          <w:rFonts w:ascii="Times New Roman" w:cs="Times New Roman" w:eastAsia="Times New Roman" w:hAnsi="Times New Roman"/>
          <w:sz w:val="28"/>
          <w:szCs w:val="28"/>
          <w:rtl w:val="0"/>
        </w:rPr>
        <w:t xml:space="preserve">, where community opposition led Google to abandon water-based cooling at its Santiago facility in favor of more sustainable alternatives.</w:t>
      </w:r>
    </w:p>
    <w:p w:rsidR="00000000" w:rsidDel="00000000" w:rsidP="00000000" w:rsidRDefault="00000000" w:rsidRPr="00000000" w14:paraId="00000017">
      <w:pPr>
        <w:spacing w:after="200" w:lineRule="auto"/>
        <w:rPr>
          <w:rFonts w:ascii="Times New Roman" w:cs="Times New Roman" w:eastAsia="Times New Roman" w:hAnsi="Times New Roman"/>
          <w:sz w:val="28"/>
          <w:szCs w:val="28"/>
        </w:rPr>
      </w:pPr>
      <w:hyperlink r:id="rId24">
        <w:r w:rsidDel="00000000" w:rsidR="00000000" w:rsidRPr="00000000">
          <w:rPr>
            <w:rFonts w:ascii="Times New Roman" w:cs="Times New Roman" w:eastAsia="Times New Roman" w:hAnsi="Times New Roman"/>
            <w:color w:val="1155cc"/>
            <w:sz w:val="28"/>
            <w:szCs w:val="28"/>
            <w:u w:val="single"/>
            <w:rtl w:val="0"/>
          </w:rPr>
          <w:t xml:space="preserve">Tania Rodriguez</w:t>
        </w:r>
      </w:hyperlink>
      <w:r w:rsidDel="00000000" w:rsidR="00000000" w:rsidRPr="00000000">
        <w:rPr>
          <w:rFonts w:ascii="Times New Roman" w:cs="Times New Roman" w:eastAsia="Times New Roman" w:hAnsi="Times New Roman"/>
          <w:sz w:val="28"/>
          <w:szCs w:val="28"/>
          <w:rtl w:val="0"/>
        </w:rPr>
        <w:t xml:space="preserve">, a community leader in Santiago, said, “We’re not against technology. But we cannot allow AI to grow at the cost of our water and future.”</w:t>
      </w:r>
    </w:p>
    <w:p w:rsidR="00000000" w:rsidDel="00000000" w:rsidP="00000000" w:rsidRDefault="00000000" w:rsidRPr="00000000" w14:paraId="0000001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Steps Toward Sustainable AI</w:t>
      </w:r>
      <w:r w:rsidDel="00000000" w:rsidR="00000000" w:rsidRPr="00000000">
        <w:rPr>
          <w:rtl w:val="0"/>
        </w:rPr>
      </w:r>
    </w:p>
    <w:p w:rsidR="00000000" w:rsidDel="00000000" w:rsidP="00000000" w:rsidRDefault="00000000" w:rsidRPr="00000000" w14:paraId="0000001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Addressing the environmental challenges posed by AI necessitates a multifaceted approach that combines technological innovation, policy changes, and industry collaboration.</w:t>
      </w:r>
    </w:p>
    <w:p w:rsidR="00000000" w:rsidDel="00000000" w:rsidP="00000000" w:rsidRDefault="00000000" w:rsidRPr="00000000" w14:paraId="0000001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Efficiency Improvements:</w:t>
      </w:r>
      <w:r w:rsidDel="00000000" w:rsidR="00000000" w:rsidRPr="00000000">
        <w:rPr>
          <w:rFonts w:ascii="Times New Roman" w:cs="Times New Roman" w:eastAsia="Times New Roman" w:hAnsi="Times New Roman"/>
          <w:sz w:val="28"/>
          <w:szCs w:val="28"/>
          <w:rtl w:val="0"/>
        </w:rPr>
        <w:t xml:space="preserve"> Optimizing AI models to enhance efficiency can significantly reduce energy consumption.</w:t>
      </w:r>
      <w:r w:rsidDel="00000000" w:rsidR="00000000" w:rsidRPr="00000000">
        <w:rPr>
          <w:rFonts w:ascii="Times New Roman" w:cs="Times New Roman" w:eastAsia="Times New Roman" w:hAnsi="Times New Roman"/>
          <w:sz w:val="28"/>
          <w:szCs w:val="28"/>
          <w:rtl w:val="0"/>
        </w:rPr>
        <w:t xml:space="preserve"> Techniques such as model pruning (which removes redundant neural connections while maintaining performance), quantization (which reduces model precision by converting to lower bit-width formats), and knowledge distillation (which trains smaller "student" models to mimic larger "teacher" models) help streamline AI models,</w:t>
      </w:r>
      <w:r w:rsidDel="00000000" w:rsidR="00000000" w:rsidRPr="00000000">
        <w:rPr>
          <w:rFonts w:ascii="Times New Roman" w:cs="Times New Roman" w:eastAsia="Times New Roman" w:hAnsi="Times New Roman"/>
          <w:sz w:val="28"/>
          <w:szCs w:val="28"/>
          <w:rtl w:val="0"/>
        </w:rPr>
        <w:t xml:space="preserve"> making them less computationally intensive without compromising performance. Implementing these methods can lead to substantial energy savings during both training and inference phases.</w:t>
      </w:r>
    </w:p>
    <w:p w:rsidR="00000000" w:rsidDel="00000000" w:rsidP="00000000" w:rsidRDefault="00000000" w:rsidRPr="00000000" w14:paraId="0000001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Renewable Energy Integration:</w:t>
      </w:r>
      <w:r w:rsidDel="00000000" w:rsidR="00000000" w:rsidRPr="00000000">
        <w:rPr>
          <w:rFonts w:ascii="Times New Roman" w:cs="Times New Roman" w:eastAsia="Times New Roman" w:hAnsi="Times New Roman"/>
          <w:sz w:val="28"/>
          <w:szCs w:val="28"/>
          <w:rtl w:val="0"/>
        </w:rPr>
        <w:t xml:space="preserve"> Transitioning data centers to renewable energy sources is </w:t>
      </w:r>
      <w:hyperlink r:id="rId25">
        <w:r w:rsidDel="00000000" w:rsidR="00000000" w:rsidRPr="00000000">
          <w:rPr>
            <w:rFonts w:ascii="Times New Roman" w:cs="Times New Roman" w:eastAsia="Times New Roman" w:hAnsi="Times New Roman"/>
            <w:color w:val="1155cc"/>
            <w:sz w:val="28"/>
            <w:szCs w:val="28"/>
            <w:u w:val="single"/>
            <w:rtl w:val="0"/>
          </w:rPr>
          <w:t xml:space="preserve">a critical step toward sustainability</w:t>
        </w:r>
      </w:hyperlink>
      <w:r w:rsidDel="00000000" w:rsidR="00000000" w:rsidRPr="00000000">
        <w:rPr>
          <w:rFonts w:ascii="Times New Roman" w:cs="Times New Roman" w:eastAsia="Times New Roman" w:hAnsi="Times New Roman"/>
          <w:sz w:val="28"/>
          <w:szCs w:val="28"/>
          <w:rtl w:val="0"/>
        </w:rPr>
        <w:t xml:space="preserve">. By leveraging solar, wind, and hydroelectric power, data centers can decrease reliance on fossil fuels and mitigate environmental impact. Companies such as Google and Microsoft have invested in renewable energy projects to power their data centers, aiming to reduce their carbon footprints. </w:t>
      </w:r>
    </w:p>
    <w:p w:rsidR="00000000" w:rsidDel="00000000" w:rsidP="00000000" w:rsidRDefault="00000000" w:rsidRPr="00000000" w14:paraId="0000001C">
      <w:pPr>
        <w:spacing w:after="200" w:lineRule="auto"/>
        <w:rPr>
          <w:rFonts w:ascii="Times New Roman" w:cs="Times New Roman" w:eastAsia="Times New Roman" w:hAnsi="Times New Roman"/>
          <w:sz w:val="28"/>
          <w:szCs w:val="28"/>
        </w:rPr>
      </w:pPr>
      <w:hyperlink r:id="rId26">
        <w:r w:rsidDel="00000000" w:rsidR="00000000" w:rsidRPr="00000000">
          <w:rPr>
            <w:rFonts w:ascii="Times New Roman" w:cs="Times New Roman" w:eastAsia="Times New Roman" w:hAnsi="Times New Roman"/>
            <w:color w:val="1155cc"/>
            <w:sz w:val="28"/>
            <w:szCs w:val="28"/>
            <w:u w:val="single"/>
            <w:rtl w:val="0"/>
          </w:rPr>
          <w:t xml:space="preserve">Google </w:t>
        </w:r>
      </w:hyperlink>
      <w:r w:rsidDel="00000000" w:rsidR="00000000" w:rsidRPr="00000000">
        <w:rPr>
          <w:rFonts w:ascii="Times New Roman" w:cs="Times New Roman" w:eastAsia="Times New Roman" w:hAnsi="Times New Roman"/>
          <w:sz w:val="28"/>
          <w:szCs w:val="28"/>
          <w:rtl w:val="0"/>
        </w:rPr>
        <w:t xml:space="preserve">has matched 100 percent of its electricity use with renewable energy sources since 2017, and</w:t>
      </w:r>
      <w:hyperlink r:id="rId27">
        <w:r w:rsidDel="00000000" w:rsidR="00000000" w:rsidRPr="00000000">
          <w:rPr>
            <w:rFonts w:ascii="Times New Roman" w:cs="Times New Roman" w:eastAsia="Times New Roman" w:hAnsi="Times New Roman"/>
            <w:sz w:val="28"/>
            <w:szCs w:val="28"/>
            <w:rtl w:val="0"/>
          </w:rPr>
          <w:t xml:space="preserve"> </w:t>
        </w:r>
      </w:hyperlink>
      <w:hyperlink r:id="rId28">
        <w:r w:rsidDel="00000000" w:rsidR="00000000" w:rsidRPr="00000000">
          <w:rPr>
            <w:rFonts w:ascii="Times New Roman" w:cs="Times New Roman" w:eastAsia="Times New Roman" w:hAnsi="Times New Roman"/>
            <w:color w:val="1155cc"/>
            <w:sz w:val="28"/>
            <w:szCs w:val="28"/>
            <w:u w:val="single"/>
            <w:rtl w:val="0"/>
          </w:rPr>
          <w:t xml:space="preserve">Microsoft</w:t>
        </w:r>
      </w:hyperlink>
      <w:r w:rsidDel="00000000" w:rsidR="00000000" w:rsidRPr="00000000">
        <w:rPr>
          <w:rFonts w:ascii="Times New Roman" w:cs="Times New Roman" w:eastAsia="Times New Roman" w:hAnsi="Times New Roman"/>
          <w:sz w:val="28"/>
          <w:szCs w:val="28"/>
          <w:rtl w:val="0"/>
        </w:rPr>
        <w:t xml:space="preserve"> has committed to becoming carbon negative by 2030.</w:t>
      </w:r>
      <w:hyperlink r:id="rId29">
        <w:r w:rsidDel="00000000" w:rsidR="00000000" w:rsidRPr="00000000">
          <w:rPr>
            <w:rFonts w:ascii="Times New Roman" w:cs="Times New Roman" w:eastAsia="Times New Roman" w:hAnsi="Times New Roman"/>
            <w:sz w:val="28"/>
            <w:szCs w:val="28"/>
            <w:rtl w:val="0"/>
          </w:rPr>
          <w:t xml:space="preserve"> </w:t>
        </w:r>
      </w:hyperlink>
      <w:hyperlink r:id="rId30">
        <w:r w:rsidDel="00000000" w:rsidR="00000000" w:rsidRPr="00000000">
          <w:rPr>
            <w:rFonts w:ascii="Times New Roman" w:cs="Times New Roman" w:eastAsia="Times New Roman" w:hAnsi="Times New Roman"/>
            <w:color w:val="1155cc"/>
            <w:sz w:val="28"/>
            <w:szCs w:val="28"/>
            <w:u w:val="single"/>
            <w:rtl w:val="0"/>
          </w:rPr>
          <w:t xml:space="preserve">Meta</w:t>
        </w:r>
      </w:hyperlink>
      <w:r w:rsidDel="00000000" w:rsidR="00000000" w:rsidRPr="00000000">
        <w:rPr>
          <w:rFonts w:ascii="Times New Roman" w:cs="Times New Roman" w:eastAsia="Times New Roman" w:hAnsi="Times New Roman"/>
          <w:sz w:val="28"/>
          <w:szCs w:val="28"/>
          <w:rtl w:val="0"/>
        </w:rPr>
        <w:t xml:space="preserve"> and Microsoft have also pioneered liquid cooling techniques and direct current power systems, resulting in an improvement in energy efficiency of over three percent.</w:t>
      </w:r>
    </w:p>
    <w:p w:rsidR="00000000" w:rsidDel="00000000" w:rsidP="00000000" w:rsidRDefault="00000000" w:rsidRPr="00000000" w14:paraId="0000001D">
      <w:pPr>
        <w:spacing w:after="200" w:lineRule="auto"/>
        <w:rPr>
          <w:rFonts w:ascii="Times New Roman" w:cs="Times New Roman" w:eastAsia="Times New Roman" w:hAnsi="Times New Roman"/>
          <w:sz w:val="28"/>
          <w:szCs w:val="28"/>
        </w:rPr>
      </w:pPr>
      <w:hyperlink r:id="rId31">
        <w:r w:rsidDel="00000000" w:rsidR="00000000" w:rsidRPr="00000000">
          <w:rPr>
            <w:rFonts w:ascii="Times New Roman" w:cs="Times New Roman" w:eastAsia="Times New Roman" w:hAnsi="Times New Roman"/>
            <w:color w:val="1155cc"/>
            <w:sz w:val="28"/>
            <w:szCs w:val="28"/>
            <w:u w:val="single"/>
            <w:rtl w:val="0"/>
          </w:rPr>
          <w:t xml:space="preserve">Anthropic</w:t>
        </w:r>
      </w:hyperlink>
      <w:r w:rsidDel="00000000" w:rsidR="00000000" w:rsidRPr="00000000">
        <w:rPr>
          <w:rFonts w:ascii="Times New Roman" w:cs="Times New Roman" w:eastAsia="Times New Roman" w:hAnsi="Times New Roman"/>
          <w:sz w:val="28"/>
          <w:szCs w:val="28"/>
          <w:rtl w:val="0"/>
        </w:rPr>
        <w:t xml:space="preserve"> and</w:t>
      </w:r>
      <w:hyperlink r:id="rId32">
        <w:r w:rsidDel="00000000" w:rsidR="00000000" w:rsidRPr="00000000">
          <w:rPr>
            <w:rFonts w:ascii="Times New Roman" w:cs="Times New Roman" w:eastAsia="Times New Roman" w:hAnsi="Times New Roman"/>
            <w:sz w:val="28"/>
            <w:szCs w:val="28"/>
            <w:rtl w:val="0"/>
          </w:rPr>
          <w:t xml:space="preserve"> </w:t>
        </w:r>
      </w:hyperlink>
      <w:hyperlink r:id="rId33">
        <w:r w:rsidDel="00000000" w:rsidR="00000000" w:rsidRPr="00000000">
          <w:rPr>
            <w:rFonts w:ascii="Times New Roman" w:cs="Times New Roman" w:eastAsia="Times New Roman" w:hAnsi="Times New Roman"/>
            <w:color w:val="1155cc"/>
            <w:sz w:val="28"/>
            <w:szCs w:val="28"/>
            <w:u w:val="single"/>
            <w:rtl w:val="0"/>
          </w:rPr>
          <w:t xml:space="preserve">OpenAI</w:t>
        </w:r>
      </w:hyperlink>
      <w:r w:rsidDel="00000000" w:rsidR="00000000" w:rsidRPr="00000000">
        <w:rPr>
          <w:rFonts w:ascii="Times New Roman" w:cs="Times New Roman" w:eastAsia="Times New Roman" w:hAnsi="Times New Roman"/>
          <w:sz w:val="28"/>
          <w:szCs w:val="28"/>
          <w:rtl w:val="0"/>
        </w:rPr>
        <w:t xml:space="preserve"> have not disclosed specific sustainability benchmarks, raising questions about transparency in this space. However, industry-wide collaboration efforts, such as the</w:t>
      </w:r>
      <w:r w:rsidDel="00000000" w:rsidR="00000000" w:rsidRPr="00000000">
        <w:rPr>
          <w:rFonts w:ascii="Times New Roman" w:cs="Times New Roman" w:eastAsia="Times New Roman" w:hAnsi="Times New Roman"/>
          <w:sz w:val="28"/>
          <w:szCs w:val="28"/>
          <w:rtl w:val="0"/>
        </w:rPr>
        <w:t xml:space="preserve"> </w:t>
      </w:r>
      <w:hyperlink r:id="rId34">
        <w:r w:rsidDel="00000000" w:rsidR="00000000" w:rsidRPr="00000000">
          <w:rPr>
            <w:rFonts w:ascii="Times New Roman" w:cs="Times New Roman" w:eastAsia="Times New Roman" w:hAnsi="Times New Roman"/>
            <w:color w:val="1155cc"/>
            <w:sz w:val="28"/>
            <w:szCs w:val="28"/>
            <w:u w:val="single"/>
            <w:rtl w:val="0"/>
          </w:rPr>
          <w:t xml:space="preserve">AI Energy Score</w:t>
        </w:r>
      </w:hyperlink>
      <w:r w:rsidDel="00000000" w:rsidR="00000000" w:rsidRPr="00000000">
        <w:rPr>
          <w:rFonts w:ascii="Times New Roman" w:cs="Times New Roman" w:eastAsia="Times New Roman" w:hAnsi="Times New Roman"/>
          <w:sz w:val="28"/>
          <w:szCs w:val="28"/>
          <w:rtl w:val="0"/>
        </w:rPr>
        <w:t xml:space="preserve"> project, are beginning to push toward unified accountability standards. </w:t>
      </w:r>
    </w:p>
    <w:p w:rsidR="00000000" w:rsidDel="00000000" w:rsidP="00000000" w:rsidRDefault="00000000" w:rsidRPr="00000000" w14:paraId="0000001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Advanced Cooling Techniques:</w:t>
      </w:r>
      <w:r w:rsidDel="00000000" w:rsidR="00000000" w:rsidRPr="00000000">
        <w:rPr>
          <w:rFonts w:ascii="Times New Roman" w:cs="Times New Roman" w:eastAsia="Times New Roman" w:hAnsi="Times New Roman"/>
          <w:sz w:val="28"/>
          <w:szCs w:val="28"/>
          <w:rtl w:val="0"/>
        </w:rPr>
        <w:t xml:space="preserve"> Innovative cooling </w:t>
      </w:r>
      <w:hyperlink r:id="rId35">
        <w:r w:rsidDel="00000000" w:rsidR="00000000" w:rsidRPr="00000000">
          <w:rPr>
            <w:rFonts w:ascii="Times New Roman" w:cs="Times New Roman" w:eastAsia="Times New Roman" w:hAnsi="Times New Roman"/>
            <w:color w:val="1155cc"/>
            <w:sz w:val="28"/>
            <w:szCs w:val="28"/>
            <w:u w:val="single"/>
            <w:rtl w:val="0"/>
          </w:rPr>
          <w:t xml:space="preserve">methods</w:t>
        </w:r>
      </w:hyperlink>
      <w:r w:rsidDel="00000000" w:rsidR="00000000" w:rsidRPr="00000000">
        <w:rPr>
          <w:rFonts w:ascii="Times New Roman" w:cs="Times New Roman" w:eastAsia="Times New Roman" w:hAnsi="Times New Roman"/>
          <w:sz w:val="28"/>
          <w:szCs w:val="28"/>
          <w:rtl w:val="0"/>
        </w:rPr>
        <w:t xml:space="preserve">, such as liquid cooling and AI-driven climate control systems, can enhance energy efficiency in data centers. These systems can reduce cooling energy consumption by over 18 percent compared to traditional air cooling methods. Implementing such technologies helps lower overall energy usage and associated emissions. </w:t>
      </w:r>
    </w:p>
    <w:p w:rsidR="00000000" w:rsidDel="00000000" w:rsidP="00000000" w:rsidRDefault="00000000" w:rsidRPr="00000000" w14:paraId="0000001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w:t>
      </w:r>
      <w:r w:rsidDel="00000000" w:rsidR="00000000" w:rsidRPr="00000000">
        <w:rPr>
          <w:rFonts w:ascii="Times New Roman" w:cs="Times New Roman" w:eastAsia="Times New Roman" w:hAnsi="Times New Roman"/>
          <w:sz w:val="28"/>
          <w:szCs w:val="28"/>
          <w:rtl w:val="0"/>
        </w:rPr>
        <w:t xml:space="preserve"> </w:t>
      </w:r>
      <w:hyperlink r:id="rId36">
        <w:r w:rsidDel="00000000" w:rsidR="00000000" w:rsidRPr="00000000">
          <w:rPr>
            <w:rFonts w:ascii="Times New Roman" w:cs="Times New Roman" w:eastAsia="Times New Roman" w:hAnsi="Times New Roman"/>
            <w:color w:val="1155cc"/>
            <w:sz w:val="28"/>
            <w:szCs w:val="28"/>
            <w:u w:val="single"/>
            <w:rtl w:val="0"/>
          </w:rPr>
          <w:t xml:space="preserve">2025 collaboration</w:t>
        </w:r>
      </w:hyperlink>
      <w:r w:rsidDel="00000000" w:rsidR="00000000" w:rsidRPr="00000000">
        <w:rPr>
          <w:rFonts w:ascii="Times New Roman" w:cs="Times New Roman" w:eastAsia="Times New Roman" w:hAnsi="Times New Roman"/>
          <w:sz w:val="28"/>
          <w:szCs w:val="28"/>
          <w:rtl w:val="0"/>
        </w:rPr>
        <w:t xml:space="preserve">, Microsoft and Meta adopted electric vehicle-derived cooling systems to manage high-density AI racks exceeding one megawatt per unit, technologies that reduce heat while minimizing water usage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Noman Bashir, Computing &amp; Climate Impact Fellow at MIT's Climate and Sustainability Consortium, </w:t>
      </w:r>
      <w:hyperlink r:id="rId37">
        <w:r w:rsidDel="00000000" w:rsidR="00000000" w:rsidRPr="00000000">
          <w:rPr>
            <w:rFonts w:ascii="Times New Roman" w:cs="Times New Roman" w:eastAsia="Times New Roman" w:hAnsi="Times New Roman"/>
            <w:color w:val="1155cc"/>
            <w:sz w:val="28"/>
            <w:szCs w:val="28"/>
            <w:u w:val="single"/>
            <w:rtl w:val="0"/>
          </w:rPr>
          <w:t xml:space="preserve">the relationship between response speed and energy consumption in AI models is significant yet often overlooked</w:t>
        </w:r>
      </w:hyperlink>
      <w:r w:rsidDel="00000000" w:rsidR="00000000" w:rsidRPr="00000000">
        <w:rPr>
          <w:rFonts w:ascii="Times New Roman" w:cs="Times New Roman" w:eastAsia="Times New Roman" w:hAnsi="Times New Roman"/>
          <w:sz w:val="28"/>
          <w:szCs w:val="28"/>
          <w:rtl w:val="0"/>
        </w:rPr>
        <w:t xml:space="preserve">. Despite this direct correlation, users remain largely unaware of how their AI interactions impact energy usage, as companies rarely highlight this aspect in their product presentations.</w:t>
      </w:r>
    </w:p>
    <w:p w:rsidR="00000000" w:rsidDel="00000000" w:rsidP="00000000" w:rsidRDefault="00000000" w:rsidRPr="00000000" w14:paraId="0000002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Policy Advocacy and Regulation:</w:t>
      </w:r>
      <w:r w:rsidDel="00000000" w:rsidR="00000000" w:rsidRPr="00000000">
        <w:rPr>
          <w:rFonts w:ascii="Times New Roman" w:cs="Times New Roman" w:eastAsia="Times New Roman" w:hAnsi="Times New Roman"/>
          <w:sz w:val="28"/>
          <w:szCs w:val="28"/>
          <w:rtl w:val="0"/>
        </w:rPr>
        <w:t xml:space="preserve"> Governments and regulatory bodies play a pivotal role in promoting sustainable AI practices. Implementing policies that encourage energy efficiency, mandate transparency in reporting emissions, and provide incentives for using renewable energy can drive the industry toward more environmentally friendly practices. For instance, tax </w:t>
      </w:r>
      <w:hyperlink r:id="rId38">
        <w:r w:rsidDel="00000000" w:rsidR="00000000" w:rsidRPr="00000000">
          <w:rPr>
            <w:rFonts w:ascii="Times New Roman" w:cs="Times New Roman" w:eastAsia="Times New Roman" w:hAnsi="Times New Roman"/>
            <w:color w:val="1155cc"/>
            <w:sz w:val="28"/>
            <w:szCs w:val="28"/>
            <w:u w:val="single"/>
            <w:rtl w:val="0"/>
          </w:rPr>
          <w:t xml:space="preserve">policies</w:t>
        </w:r>
      </w:hyperlink>
      <w:r w:rsidDel="00000000" w:rsidR="00000000" w:rsidRPr="00000000">
        <w:rPr>
          <w:rFonts w:ascii="Times New Roman" w:cs="Times New Roman" w:eastAsia="Times New Roman" w:hAnsi="Times New Roman"/>
          <w:sz w:val="28"/>
          <w:szCs w:val="28"/>
          <w:rtl w:val="0"/>
        </w:rPr>
        <w:t xml:space="preserve"> that address the carbon emissions from AI and cryptocurrency operations can help mitigate their environmental impact. </w:t>
      </w:r>
    </w:p>
    <w:p w:rsidR="00000000" w:rsidDel="00000000" w:rsidP="00000000" w:rsidRDefault="00000000" w:rsidRPr="00000000" w14:paraId="0000002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U.S.,</w:t>
      </w:r>
      <w:r w:rsidDel="00000000" w:rsidR="00000000" w:rsidRPr="00000000">
        <w:rPr>
          <w:rFonts w:ascii="Times New Roman" w:cs="Times New Roman" w:eastAsia="Times New Roman" w:hAnsi="Times New Roman"/>
          <w:sz w:val="28"/>
          <w:szCs w:val="28"/>
          <w:rtl w:val="0"/>
        </w:rPr>
        <w:t xml:space="preserve"> </w:t>
      </w:r>
      <w:hyperlink r:id="rId39">
        <w:r w:rsidDel="00000000" w:rsidR="00000000" w:rsidRPr="00000000">
          <w:rPr>
            <w:rFonts w:ascii="Times New Roman" w:cs="Times New Roman" w:eastAsia="Times New Roman" w:hAnsi="Times New Roman"/>
            <w:color w:val="1155cc"/>
            <w:sz w:val="28"/>
            <w:szCs w:val="28"/>
            <w:u w:val="single"/>
            <w:rtl w:val="0"/>
          </w:rPr>
          <w:t xml:space="preserve">states such as Virginia</w:t>
        </w:r>
      </w:hyperlink>
      <w:r w:rsidDel="00000000" w:rsidR="00000000" w:rsidRPr="00000000">
        <w:rPr>
          <w:rFonts w:ascii="Times New Roman" w:cs="Times New Roman" w:eastAsia="Times New Roman" w:hAnsi="Times New Roman"/>
          <w:sz w:val="28"/>
          <w:szCs w:val="28"/>
          <w:rtl w:val="0"/>
        </w:rPr>
        <w:t xml:space="preserve"> are considering legislation to mandate water use estimates for data centers. Minnesota’s </w:t>
      </w:r>
      <w:hyperlink r:id="rId40">
        <w:r w:rsidDel="00000000" w:rsidR="00000000" w:rsidRPr="00000000">
          <w:rPr>
            <w:rFonts w:ascii="Times New Roman" w:cs="Times New Roman" w:eastAsia="Times New Roman" w:hAnsi="Times New Roman"/>
            <w:color w:val="1155cc"/>
            <w:sz w:val="28"/>
            <w:szCs w:val="28"/>
            <w:u w:val="single"/>
            <w:rtl w:val="0"/>
          </w:rPr>
          <w:t xml:space="preserve">data center law</w:t>
        </w:r>
      </w:hyperlink>
      <w:r w:rsidDel="00000000" w:rsidR="00000000" w:rsidRPr="00000000">
        <w:rPr>
          <w:rFonts w:ascii="Times New Roman" w:cs="Times New Roman" w:eastAsia="Times New Roman" w:hAnsi="Times New Roman"/>
          <w:sz w:val="28"/>
          <w:szCs w:val="28"/>
          <w:rtl w:val="0"/>
        </w:rPr>
        <w:t xml:space="preserve">, passed in 2025, </w:t>
      </w:r>
      <w:r w:rsidDel="00000000" w:rsidR="00000000" w:rsidRPr="00000000">
        <w:rPr>
          <w:rFonts w:ascii="Times New Roman" w:cs="Times New Roman" w:eastAsia="Times New Roman" w:hAnsi="Times New Roman"/>
          <w:sz w:val="28"/>
          <w:szCs w:val="28"/>
          <w:rtl w:val="0"/>
        </w:rPr>
        <w:t xml:space="preserve">requires data centers to consider water conservation measures if they plan to use more than 100 million gallons per year to cool their facilities. </w:t>
      </w:r>
      <w:hyperlink r:id="rId41">
        <w:r w:rsidDel="00000000" w:rsidR="00000000" w:rsidRPr="00000000">
          <w:rPr>
            <w:rFonts w:ascii="Times New Roman" w:cs="Times New Roman" w:eastAsia="Times New Roman" w:hAnsi="Times New Roman"/>
            <w:color w:val="1155cc"/>
            <w:sz w:val="28"/>
            <w:szCs w:val="28"/>
            <w:u w:val="single"/>
            <w:rtl w:val="0"/>
          </w:rPr>
          <w:t xml:space="preserve">Ireland</w:t>
        </w:r>
      </w:hyperlink>
      <w:r w:rsidDel="00000000" w:rsidR="00000000" w:rsidRPr="00000000">
        <w:rPr>
          <w:rFonts w:ascii="Times New Roman" w:cs="Times New Roman" w:eastAsia="Times New Roman" w:hAnsi="Times New Roman"/>
          <w:sz w:val="28"/>
          <w:szCs w:val="28"/>
          <w:rtl w:val="0"/>
        </w:rPr>
        <w:t xml:space="preserve">, facing grid instability due to rising demand driven by AI, is now reevaluating its permitting processes for new </w:t>
      </w:r>
      <w:r w:rsidDel="00000000" w:rsidR="00000000" w:rsidRPr="00000000">
        <w:rPr>
          <w:rFonts w:ascii="Times New Roman" w:cs="Times New Roman" w:eastAsia="Times New Roman" w:hAnsi="Times New Roman"/>
          <w:sz w:val="28"/>
          <w:szCs w:val="28"/>
          <w:rtl w:val="0"/>
        </w:rPr>
        <w:t xml:space="preserve">facilities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Decentralized and Sustainable Data Centers:</w:t>
      </w:r>
      <w:r w:rsidDel="00000000" w:rsidR="00000000" w:rsidRPr="00000000">
        <w:rPr>
          <w:rFonts w:ascii="Times New Roman" w:cs="Times New Roman" w:eastAsia="Times New Roman" w:hAnsi="Times New Roman"/>
          <w:sz w:val="28"/>
          <w:szCs w:val="28"/>
          <w:rtl w:val="0"/>
        </w:rPr>
        <w:t xml:space="preserve"> Exploring decentralized data center models powered by renewable energy sources can contribute to sustainability. Initiatives such as </w:t>
      </w:r>
      <w:hyperlink r:id="rId42">
        <w:r w:rsidDel="00000000" w:rsidR="00000000" w:rsidRPr="00000000">
          <w:rPr>
            <w:rFonts w:ascii="Times New Roman" w:cs="Times New Roman" w:eastAsia="Times New Roman" w:hAnsi="Times New Roman"/>
            <w:color w:val="1155cc"/>
            <w:sz w:val="28"/>
            <w:szCs w:val="28"/>
            <w:u w:val="single"/>
            <w:rtl w:val="0"/>
          </w:rPr>
          <w:t xml:space="preserve">Earth Friendly Computation</w:t>
        </w:r>
      </w:hyperlink>
      <w:r w:rsidDel="00000000" w:rsidR="00000000" w:rsidRPr="00000000">
        <w:rPr>
          <w:rFonts w:ascii="Times New Roman" w:cs="Times New Roman" w:eastAsia="Times New Roman" w:hAnsi="Times New Roman"/>
          <w:sz w:val="28"/>
          <w:szCs w:val="28"/>
          <w:rtl w:val="0"/>
        </w:rPr>
        <w:t xml:space="preserve"> advocate for building data centers on Indigenous lands, utilizing local renewable resources, and promoting community involvement. Such approaches not only reduce environmental impact but also foster economic development in local communities. </w:t>
      </w:r>
    </w:p>
    <w:p w:rsidR="00000000" w:rsidDel="00000000" w:rsidP="00000000" w:rsidRDefault="00000000" w:rsidRPr="00000000" w14:paraId="0000002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Conclusion</w:t>
      </w:r>
      <w:r w:rsidDel="00000000" w:rsidR="00000000" w:rsidRPr="00000000">
        <w:rPr>
          <w:rtl w:val="0"/>
        </w:rPr>
      </w:r>
    </w:p>
    <w:p w:rsidR="00000000" w:rsidDel="00000000" w:rsidP="00000000" w:rsidRDefault="00000000" w:rsidRPr="00000000" w14:paraId="0000002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rapid advancement of AI brings about transformative benefits across various sectors. However, it also presents significant environmental challenges, particularly in terms of energy consumption and carbon emissions. Recognizing and addressing these hidden environmental costs is imperative for sustainable AI development.</w:t>
      </w:r>
    </w:p>
    <w:p w:rsidR="00000000" w:rsidDel="00000000" w:rsidP="00000000" w:rsidRDefault="00000000" w:rsidRPr="00000000" w14:paraId="0000002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Businesses, researchers, and governments must collaborate to prioritize sustainability in AI initiatives. This includes investing in energy-efficient technologies, integrating renewable energy sources, advanced cooling methods, and implementing supportive policies and regulations. Transparency in energy reporting and the use of standardized metrics for measuring AI’s environmental impact will be crucial in driving </w:t>
      </w:r>
      <w:r w:rsidDel="00000000" w:rsidR="00000000" w:rsidRPr="00000000">
        <w:rPr>
          <w:rFonts w:ascii="Times New Roman" w:cs="Times New Roman" w:eastAsia="Times New Roman" w:hAnsi="Times New Roman"/>
          <w:sz w:val="28"/>
          <w:szCs w:val="28"/>
          <w:rtl w:val="0"/>
        </w:rPr>
        <w:t xml:space="preserve">accountability</w:t>
      </w:r>
      <w:r w:rsidDel="00000000" w:rsidR="00000000" w:rsidRPr="00000000">
        <w:rPr>
          <w:rFonts w:ascii="Times New Roman" w:cs="Times New Roman" w:eastAsia="Times New Roman" w:hAnsi="Times New Roman"/>
          <w:sz w:val="28"/>
          <w:szCs w:val="28"/>
          <w:rtl w:val="0"/>
        </w:rPr>
        <w:t xml:space="preserve"> and ensuring its responsible use.</w:t>
      </w:r>
    </w:p>
    <w:p w:rsidR="00000000" w:rsidDel="00000000" w:rsidP="00000000" w:rsidRDefault="00000000" w:rsidRPr="00000000" w14:paraId="0000002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Consumers also play a role in reducing AI’s energy footprint. By closing apps when not in use, choosing less resource-intensive tools, and supporting companies that demonstrate environmental responsibility, individuals can contribute to the collective </w:t>
      </w:r>
      <w:r w:rsidDel="00000000" w:rsidR="00000000" w:rsidRPr="00000000">
        <w:rPr>
          <w:rFonts w:ascii="Times New Roman" w:cs="Times New Roman" w:eastAsia="Times New Roman" w:hAnsi="Times New Roman"/>
          <w:sz w:val="28"/>
          <w:szCs w:val="28"/>
          <w:rtl w:val="0"/>
        </w:rPr>
        <w:t xml:space="preserve">effort</w:t>
      </w:r>
      <w:r w:rsidDel="00000000" w:rsidR="00000000" w:rsidRPr="00000000">
        <w:rPr>
          <w:rFonts w:ascii="Times New Roman" w:cs="Times New Roman" w:eastAsia="Times New Roman" w:hAnsi="Times New Roman"/>
          <w:sz w:val="28"/>
          <w:szCs w:val="28"/>
          <w:rtl w:val="0"/>
        </w:rPr>
        <w:t xml:space="preserve">,</w:t>
      </w:r>
      <w:hyperlink r:id="rId43">
        <w:r w:rsidDel="00000000" w:rsidR="00000000" w:rsidRPr="00000000">
          <w:rPr>
            <w:rFonts w:ascii="Times New Roman" w:cs="Times New Roman" w:eastAsia="Times New Roman" w:hAnsi="Times New Roman"/>
            <w:sz w:val="28"/>
            <w:szCs w:val="28"/>
            <w:rtl w:val="0"/>
          </w:rPr>
          <w:t xml:space="preserve"> </w:t>
        </w:r>
      </w:hyperlink>
      <w:hyperlink r:id="rId44">
        <w:r w:rsidDel="00000000" w:rsidR="00000000" w:rsidRPr="00000000">
          <w:rPr>
            <w:rFonts w:ascii="Times New Roman" w:cs="Times New Roman" w:eastAsia="Times New Roman" w:hAnsi="Times New Roman"/>
            <w:color w:val="1155cc"/>
            <w:sz w:val="28"/>
            <w:szCs w:val="28"/>
            <w:u w:val="single"/>
            <w:rtl w:val="0"/>
          </w:rPr>
          <w:t xml:space="preserve">notes The World Economic Forum</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Ultimately, the future of AI must align with the planet’s future. As we continue to unlock AI’s potential, we must ensure that innovation does not come at the expense of our environment. Only by embedding sustainability into every layer of AI development can we achieve a brilliant—and responsible—technological evolution.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house.mn.gov/sessiondaily/Story/18838" TargetMode="External"/><Relationship Id="rId20" Type="http://schemas.openxmlformats.org/officeDocument/2006/relationships/hyperlink" Target="https://apnews.com/article/ai-data-centers-los-alamos-sandia-7431bea2ee491b7cf4b9aa012ac419f1" TargetMode="External"/><Relationship Id="rId42" Type="http://schemas.openxmlformats.org/officeDocument/2006/relationships/hyperlink" Target="https://en.wikipedia.org/wiki/Keolu_Fox?#Earth_Friendly_Computation" TargetMode="External"/><Relationship Id="rId41" Type="http://schemas.openxmlformats.org/officeDocument/2006/relationships/hyperlink" Target="https://apnews.com/article/ai-data-centers-ireland-6c0d63cbda3df740cd9bf2829ad62058" TargetMode="External"/><Relationship Id="rId22" Type="http://schemas.openxmlformats.org/officeDocument/2006/relationships/hyperlink" Target="https://www.bloomberg.com/news/articles/2023-12-06/google-faces-criticism-over-chile-data-center-water-use" TargetMode="External"/><Relationship Id="rId44" Type="http://schemas.openxmlformats.org/officeDocument/2006/relationships/hyperlink" Target="https://www.weforum.org/stories/2024/07/generative-ai-energy-emissions/" TargetMode="External"/><Relationship Id="rId21" Type="http://schemas.openxmlformats.org/officeDocument/2006/relationships/hyperlink" Target="https://www.datacenters.com/news/why-is-ashburn-the-data-center-capital-of-the-world" TargetMode="External"/><Relationship Id="rId43" Type="http://schemas.openxmlformats.org/officeDocument/2006/relationships/hyperlink" Target="https://www.weforum.org/stories/2024/07/generative-ai-energy-emissions/" TargetMode="External"/><Relationship Id="rId24" Type="http://schemas.openxmlformats.org/officeDocument/2006/relationships/hyperlink" Target="https://www.bloomberg.com/news/articles/2023-12-06/google-faces-criticism-over-chile-data-center-water-use" TargetMode="External"/><Relationship Id="rId23" Type="http://schemas.openxmlformats.org/officeDocument/2006/relationships/hyperlink" Target="https://www.bloomberg.com/news/articles/2023-12-06/google-faces-criticism-over-chile-data-center-water-u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ea.org/reports/energy-and-ai/executive-summary#abstract" TargetMode="External"/><Relationship Id="rId26" Type="http://schemas.openxmlformats.org/officeDocument/2006/relationships/hyperlink" Target="https://sustainability.google/operating-sustainably/net-zero-carbon/" TargetMode="External"/><Relationship Id="rId25" Type="http://schemas.openxmlformats.org/officeDocument/2006/relationships/hyperlink" Target="https://www.forbes.com/councils/forbestechcouncil/2024/10/09/how-data-centers-are-revolutionizing-sustainability-in-the-age-of-ai/?" TargetMode="External"/><Relationship Id="rId28" Type="http://schemas.openxmlformats.org/officeDocument/2006/relationships/hyperlink" Target="https://blogs.microsoft.com/blog/2020/01/16/microsoft-will-be-carbon-negative-by-2030/" TargetMode="External"/><Relationship Id="rId27" Type="http://schemas.openxmlformats.org/officeDocument/2006/relationships/hyperlink" Target="https://blogs.microsoft.com/blog/2020/01/16/microsoft-will-be-carbon-negative-by-2030/" TargetMode="External"/><Relationship Id="rId5" Type="http://schemas.openxmlformats.org/officeDocument/2006/relationships/styles" Target="styles.xml"/><Relationship Id="rId6" Type="http://schemas.openxmlformats.org/officeDocument/2006/relationships/hyperlink" Target="https://futurense.com/uni-blog/maang-companies-who-are-these-tech-giants" TargetMode="External"/><Relationship Id="rId29" Type="http://schemas.openxmlformats.org/officeDocument/2006/relationships/hyperlink" Target="https://sustainability.fb.com/" TargetMode="External"/><Relationship Id="rId7" Type="http://schemas.openxmlformats.org/officeDocument/2006/relationships/hyperlink" Target="https://independentmediainstitute.org/earth-food-life/" TargetMode="External"/><Relationship Id="rId8" Type="http://schemas.openxmlformats.org/officeDocument/2006/relationships/hyperlink" Target="https://commons.wikimedia.org/wiki/File:Amazon_AWS_us-west-2_morrow_east_AZ_01.jpg" TargetMode="External"/><Relationship Id="rId31" Type="http://schemas.openxmlformats.org/officeDocument/2006/relationships/hyperlink" Target="https://www.anthropic.com/" TargetMode="External"/><Relationship Id="rId30" Type="http://schemas.openxmlformats.org/officeDocument/2006/relationships/hyperlink" Target="https://sustainability.fb.com/" TargetMode="External"/><Relationship Id="rId11" Type="http://schemas.openxmlformats.org/officeDocument/2006/relationships/hyperlink" Target="https://news.climate.columbia.edu/2023/06/09/ais-growing-carbon-footprint" TargetMode="External"/><Relationship Id="rId33" Type="http://schemas.openxmlformats.org/officeDocument/2006/relationships/hyperlink" Target="https://openai.com/about" TargetMode="External"/><Relationship Id="rId10" Type="http://schemas.openxmlformats.org/officeDocument/2006/relationships/hyperlink" Target="https://www.iea.org/reports/energy-and-ai/executive-summary#abstract" TargetMode="External"/><Relationship Id="rId32" Type="http://schemas.openxmlformats.org/officeDocument/2006/relationships/hyperlink" Target="https://openai.com/about" TargetMode="External"/><Relationship Id="rId13" Type="http://schemas.openxmlformats.org/officeDocument/2006/relationships/hyperlink" Target="https://news.mit.edu/2025/explained-generative-ai-environmental-impact-0117" TargetMode="External"/><Relationship Id="rId35" Type="http://schemas.openxmlformats.org/officeDocument/2006/relationships/hyperlink" Target="https://www.forbes.com/councils/forbestechcouncil/2024/10/09/how-data-centers-are-revolutionizing-sustainability-in-the-age-of-ai/?" TargetMode="External"/><Relationship Id="rId12" Type="http://schemas.openxmlformats.org/officeDocument/2006/relationships/hyperlink" Target="https://www.techtarget.com/searchenterpriseai/definition/GPT-3" TargetMode="External"/><Relationship Id="rId34" Type="http://schemas.openxmlformats.org/officeDocument/2006/relationships/hyperlink" Target="https://huggingface.github.io/AIEnergyScore/" TargetMode="External"/><Relationship Id="rId15" Type="http://schemas.openxmlformats.org/officeDocument/2006/relationships/hyperlink" Target="https://www.iea.org/news/data-centres-and-ai-could-consume-up-to-10-of-global-electricity-by-2026" TargetMode="External"/><Relationship Id="rId37" Type="http://schemas.openxmlformats.org/officeDocument/2006/relationships/hyperlink" Target="https://www.wired.com/story/ai-carbon-emissions-energy-unknown-mystery-research/" TargetMode="External"/><Relationship Id="rId14" Type="http://schemas.openxmlformats.org/officeDocument/2006/relationships/hyperlink" Target="https://www.iea.org/news/data-centres-and-ai-could-consume-up-to-10-of-global-electricity-by-2026" TargetMode="External"/><Relationship Id="rId36" Type="http://schemas.openxmlformats.org/officeDocument/2006/relationships/hyperlink" Target="https://www.techradar.com/pro/microsoft-google-and-meta-have-borrowed-ev-tech-for-the-next-big-thing-in-data-center-1mw-watercooled-racks" TargetMode="External"/><Relationship Id="rId17" Type="http://schemas.openxmlformats.org/officeDocument/2006/relationships/hyperlink" Target="https://www.theguardian.com/technology/2024/sep/15/data-center-gas-emissions-tech?" TargetMode="External"/><Relationship Id="rId39" Type="http://schemas.openxmlformats.org/officeDocument/2006/relationships/hyperlink" Target="https://grist.org/technology/surging-demand-data-guzzling-water-ai/" TargetMode="External"/><Relationship Id="rId16" Type="http://schemas.openxmlformats.org/officeDocument/2006/relationships/hyperlink" Target="https://arxiv.org/abs/2411.09786?" TargetMode="External"/><Relationship Id="rId38" Type="http://schemas.openxmlformats.org/officeDocument/2006/relationships/hyperlink" Target="https://www.imf.org/en/Blogs/Articles/2024/08/15/carbon-emissions-from-ai-and-crypto-are-surging-and-tax-policy-can-help?" TargetMode="External"/><Relationship Id="rId19" Type="http://schemas.openxmlformats.org/officeDocument/2006/relationships/hyperlink" Target="https://www.cdp.net/en" TargetMode="External"/><Relationship Id="rId18" Type="http://schemas.openxmlformats.org/officeDocument/2006/relationships/hyperlink" Target="https://www.cdp.ne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