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United Steelworkers Lead Mobilization Drive as American Unions Face Growing Vulnerability</w:t>
      </w:r>
    </w:p>
    <w:p w14:paraId="00000002"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USW must navigate factionalism while championing labor rights amid rising anti-union pressures and global trade fragmentation.</w:t>
      </w:r>
    </w:p>
    <w:p w14:paraId="00000003"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John P. Ruehl</w:t>
      </w:r>
    </w:p>
    <w:p w14:paraId="00000004"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John P. Ruehl is an Australian-American journalist living in Washington, D.C., and a world affairs correspondent for the </w:t>
      </w:r>
      <w:hyperlink r:id="rId4">
        <w:r>
          <w:rPr>
            <w:rFonts w:ascii="Times New Roman" w:eastAsia="Times New Roman" w:hAnsi="Times New Roman" w:cs="Times New Roman"/>
            <w:color w:val="1155CC"/>
            <w:sz w:val="28"/>
            <w:szCs w:val="28"/>
            <w:highlight w:val="white"/>
            <w:u w:val="single"/>
          </w:rPr>
          <w:t>Independent Media Institute</w:t>
        </w:r>
      </w:hyperlink>
      <w:r>
        <w:rPr>
          <w:rFonts w:ascii="Times New Roman" w:eastAsia="Times New Roman" w:hAnsi="Times New Roman" w:cs="Times New Roman"/>
          <w:sz w:val="28"/>
          <w:szCs w:val="28"/>
          <w:highlight w:val="white"/>
        </w:rPr>
        <w:t xml:space="preserve">. He is a contributor to several foreign affairs publications, and his book, </w:t>
      </w:r>
      <w:hyperlink r:id="rId5">
        <w:r>
          <w:rPr>
            <w:rFonts w:ascii="Times New Roman" w:eastAsia="Times New Roman" w:hAnsi="Times New Roman" w:cs="Times New Roman"/>
            <w:i/>
            <w:color w:val="1155CC"/>
            <w:sz w:val="28"/>
            <w:szCs w:val="28"/>
            <w:highlight w:val="white"/>
            <w:u w:val="single"/>
          </w:rPr>
          <w:t>Budget Superpower: How Russia Challenges the West With an Economy Smaller Than Texas’</w:t>
        </w:r>
      </w:hyperlink>
      <w:r>
        <w:rPr>
          <w:rFonts w:ascii="Times New Roman" w:eastAsia="Times New Roman" w:hAnsi="Times New Roman" w:cs="Times New Roman"/>
          <w:sz w:val="28"/>
          <w:szCs w:val="28"/>
          <w:highlight w:val="white"/>
        </w:rPr>
        <w:t>, was published in December 2022.</w:t>
      </w:r>
    </w:p>
    <w:p w14:paraId="00000005"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CC6F45" w:rsidRDefault="00000000">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Politics, Economy, North America/United States of America, Democratic Party, Asia/China, Asia/Japan, North America/Canada, Europe/United Kingdom, Time-Sensitive, Opinion</w:t>
      </w:r>
    </w:p>
    <w:p w14:paraId="00000008" w14:textId="77777777" w:rsidR="00CC6F45" w:rsidRDefault="00CC6F45">
      <w:pPr>
        <w:widowControl w:val="0"/>
        <w:spacing w:before="200" w:after="200"/>
        <w:rPr>
          <w:rFonts w:ascii="Times New Roman" w:eastAsia="Times New Roman" w:hAnsi="Times New Roman" w:cs="Times New Roman"/>
          <w:b/>
          <w:sz w:val="28"/>
          <w:szCs w:val="28"/>
          <w:highlight w:val="white"/>
        </w:rPr>
      </w:pPr>
    </w:p>
    <w:p w14:paraId="00000009"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March 2025, hundreds of workers at the JSW Steel facility in Ohio became the latest </w:t>
      </w:r>
      <w:hyperlink r:id="rId7">
        <w:r>
          <w:rPr>
            <w:rFonts w:ascii="Times New Roman" w:eastAsia="Times New Roman" w:hAnsi="Times New Roman" w:cs="Times New Roman"/>
            <w:color w:val="1155CC"/>
            <w:sz w:val="28"/>
            <w:szCs w:val="28"/>
            <w:highlight w:val="white"/>
            <w:u w:val="single"/>
          </w:rPr>
          <w:t>to unionize</w:t>
        </w:r>
      </w:hyperlink>
      <w:r>
        <w:rPr>
          <w:rFonts w:ascii="Times New Roman" w:eastAsia="Times New Roman" w:hAnsi="Times New Roman" w:cs="Times New Roman"/>
          <w:sz w:val="28"/>
          <w:szCs w:val="28"/>
          <w:highlight w:val="white"/>
        </w:rPr>
        <w:t xml:space="preserve"> under the United Steelworkers Union (USW). Though not the country’s largest union, its full name—the United Steel, Paper and Forestry, Rubber, Manufacturing, Energy, Allied and Industrial and Service Workers International Union—reflects its expansive reach across multiple industries.</w:t>
      </w:r>
    </w:p>
    <w:p w14:paraId="0000000B"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Recent organizing campaigns show the union’s growing reach </w:t>
      </w:r>
      <w:hyperlink r:id="rId8">
        <w:r>
          <w:rPr>
            <w:rFonts w:ascii="Times New Roman" w:eastAsia="Times New Roman" w:hAnsi="Times New Roman" w:cs="Times New Roman"/>
            <w:color w:val="1155CC"/>
            <w:sz w:val="28"/>
            <w:szCs w:val="28"/>
            <w:highlight w:val="white"/>
            <w:u w:val="single"/>
          </w:rPr>
          <w:t>across key sectors</w:t>
        </w:r>
      </w:hyperlink>
      <w:r>
        <w:rPr>
          <w:rFonts w:ascii="Times New Roman" w:eastAsia="Times New Roman" w:hAnsi="Times New Roman" w:cs="Times New Roman"/>
          <w:sz w:val="28"/>
          <w:szCs w:val="28"/>
          <w:highlight w:val="white"/>
        </w:rPr>
        <w:t xml:space="preserve">. In 2022, 700 manufacturing workers at a Bobcat plant in North Dakota voted to join </w:t>
      </w:r>
      <w:proofErr w:type="gramStart"/>
      <w:r>
        <w:rPr>
          <w:rFonts w:ascii="Times New Roman" w:eastAsia="Times New Roman" w:hAnsi="Times New Roman" w:cs="Times New Roman"/>
          <w:sz w:val="28"/>
          <w:szCs w:val="28"/>
          <w:highlight w:val="white"/>
        </w:rPr>
        <w:t>the USW</w:t>
      </w:r>
      <w:proofErr w:type="gramEnd"/>
      <w:r>
        <w:rPr>
          <w:rFonts w:ascii="Times New Roman" w:eastAsia="Times New Roman" w:hAnsi="Times New Roman" w:cs="Times New Roman"/>
          <w:sz w:val="28"/>
          <w:szCs w:val="28"/>
          <w:highlight w:val="white"/>
        </w:rPr>
        <w:t xml:space="preserve">, while around 12,000 academic employees at the University of Pittsburgh have joined </w:t>
      </w:r>
      <w:proofErr w:type="gramStart"/>
      <w:r>
        <w:rPr>
          <w:rFonts w:ascii="Times New Roman" w:eastAsia="Times New Roman" w:hAnsi="Times New Roman" w:cs="Times New Roman"/>
          <w:sz w:val="28"/>
          <w:szCs w:val="28"/>
          <w:highlight w:val="white"/>
        </w:rPr>
        <w:t>the USW</w:t>
      </w:r>
      <w:proofErr w:type="gramEnd"/>
      <w:r>
        <w:rPr>
          <w:rFonts w:ascii="Times New Roman" w:eastAsia="Times New Roman" w:hAnsi="Times New Roman" w:cs="Times New Roman"/>
          <w:sz w:val="28"/>
          <w:szCs w:val="28"/>
          <w:highlight w:val="white"/>
        </w:rPr>
        <w:t xml:space="preserve"> as of 2024. In 2023, </w:t>
      </w:r>
      <w:hyperlink r:id="rId9">
        <w:r>
          <w:rPr>
            <w:rFonts w:ascii="Times New Roman" w:eastAsia="Times New Roman" w:hAnsi="Times New Roman" w:cs="Times New Roman"/>
            <w:color w:val="1155CC"/>
            <w:sz w:val="28"/>
            <w:szCs w:val="28"/>
            <w:highlight w:val="white"/>
            <w:u w:val="single"/>
          </w:rPr>
          <w:t>1,500 school bus builders</w:t>
        </w:r>
      </w:hyperlink>
      <w:r>
        <w:rPr>
          <w:rFonts w:ascii="Times New Roman" w:eastAsia="Times New Roman" w:hAnsi="Times New Roman" w:cs="Times New Roman"/>
          <w:sz w:val="28"/>
          <w:szCs w:val="28"/>
          <w:highlight w:val="white"/>
        </w:rPr>
        <w:t xml:space="preserve"> at Blue Bird Corporation in Georgia and 600 miners in Minnesota’s Iron Range also unionized, joining the </w:t>
      </w:r>
      <w:hyperlink r:id="rId10">
        <w:r>
          <w:rPr>
            <w:rFonts w:ascii="Times New Roman" w:eastAsia="Times New Roman" w:hAnsi="Times New Roman" w:cs="Times New Roman"/>
            <w:color w:val="1155CC"/>
            <w:sz w:val="28"/>
            <w:szCs w:val="28"/>
            <w:highlight w:val="white"/>
            <w:u w:val="single"/>
          </w:rPr>
          <w:t>1.2 million</w:t>
        </w:r>
      </w:hyperlink>
      <w:r>
        <w:rPr>
          <w:rFonts w:ascii="Times New Roman" w:eastAsia="Times New Roman" w:hAnsi="Times New Roman" w:cs="Times New Roman"/>
          <w:sz w:val="28"/>
          <w:szCs w:val="28"/>
          <w:highlight w:val="white"/>
        </w:rPr>
        <w:t xml:space="preserve"> active and retired USW members, alongside the </w:t>
      </w:r>
      <w:r>
        <w:rPr>
          <w:rFonts w:ascii="Times New Roman" w:eastAsia="Times New Roman" w:hAnsi="Times New Roman" w:cs="Times New Roman"/>
          <w:sz w:val="28"/>
          <w:szCs w:val="28"/>
          <w:highlight w:val="white"/>
        </w:rPr>
        <w:lastRenderedPageBreak/>
        <w:t>union’s international allies.</w:t>
      </w:r>
    </w:p>
    <w:p w14:paraId="0000000C"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w:t>
      </w:r>
      <w:hyperlink r:id="rId11">
        <w:r>
          <w:rPr>
            <w:rFonts w:ascii="Times New Roman" w:eastAsia="Times New Roman" w:hAnsi="Times New Roman" w:cs="Times New Roman"/>
            <w:color w:val="1155CC"/>
            <w:sz w:val="28"/>
            <w:szCs w:val="28"/>
            <w:highlight w:val="white"/>
            <w:u w:val="single"/>
          </w:rPr>
          <w:t>last few years</w:t>
        </w:r>
      </w:hyperlink>
      <w:r>
        <w:rPr>
          <w:rFonts w:ascii="Times New Roman" w:eastAsia="Times New Roman" w:hAnsi="Times New Roman" w:cs="Times New Roman"/>
          <w:sz w:val="28"/>
          <w:szCs w:val="28"/>
          <w:highlight w:val="white"/>
        </w:rPr>
        <w:t xml:space="preserve">, the USW and other unions have grown more active through grassroots mobilization, with </w:t>
      </w:r>
      <w:hyperlink r:id="rId12">
        <w:r>
          <w:rPr>
            <w:rFonts w:ascii="Times New Roman" w:eastAsia="Times New Roman" w:hAnsi="Times New Roman" w:cs="Times New Roman"/>
            <w:color w:val="1155CC"/>
            <w:sz w:val="28"/>
            <w:szCs w:val="28"/>
            <w:highlight w:val="white"/>
            <w:u w:val="single"/>
          </w:rPr>
          <w:t>education</w:t>
        </w:r>
      </w:hyperlink>
      <w:r>
        <w:rPr>
          <w:rFonts w:ascii="Times New Roman" w:eastAsia="Times New Roman" w:hAnsi="Times New Roman" w:cs="Times New Roman"/>
          <w:sz w:val="28"/>
          <w:szCs w:val="28"/>
          <w:highlight w:val="white"/>
        </w:rPr>
        <w:t xml:space="preserve"> and </w:t>
      </w:r>
      <w:hyperlink r:id="rId13">
        <w:r>
          <w:rPr>
            <w:rFonts w:ascii="Times New Roman" w:eastAsia="Times New Roman" w:hAnsi="Times New Roman" w:cs="Times New Roman"/>
            <w:color w:val="1155CC"/>
            <w:sz w:val="28"/>
            <w:szCs w:val="28"/>
            <w:highlight w:val="white"/>
            <w:u w:val="single"/>
          </w:rPr>
          <w:t>retail</w:t>
        </w:r>
      </w:hyperlink>
      <w:r>
        <w:rPr>
          <w:rFonts w:ascii="Times New Roman" w:eastAsia="Times New Roman" w:hAnsi="Times New Roman" w:cs="Times New Roman"/>
          <w:sz w:val="28"/>
          <w:szCs w:val="28"/>
          <w:highlight w:val="white"/>
        </w:rPr>
        <w:t xml:space="preserve"> emerging as major sectors witnessing unionization. British Columbia Starbucks workers </w:t>
      </w:r>
      <w:hyperlink r:id="rId14">
        <w:r>
          <w:rPr>
            <w:rFonts w:ascii="Times New Roman" w:eastAsia="Times New Roman" w:hAnsi="Times New Roman" w:cs="Times New Roman"/>
            <w:color w:val="1155CC"/>
            <w:sz w:val="28"/>
            <w:szCs w:val="28"/>
            <w:highlight w:val="white"/>
            <w:u w:val="single"/>
          </w:rPr>
          <w:t>joined the USW</w:t>
        </w:r>
      </w:hyperlink>
      <w:r>
        <w:rPr>
          <w:rFonts w:ascii="Times New Roman" w:eastAsia="Times New Roman" w:hAnsi="Times New Roman" w:cs="Times New Roman"/>
          <w:sz w:val="28"/>
          <w:szCs w:val="28"/>
          <w:highlight w:val="white"/>
        </w:rPr>
        <w:t xml:space="preserve"> in March 2025, Philadelphia Whole Foods workers aligned with the United Food and Commercial Workers (UFCW) International Union </w:t>
      </w:r>
      <w:hyperlink r:id="rId15">
        <w:r>
          <w:rPr>
            <w:rFonts w:ascii="Times New Roman" w:eastAsia="Times New Roman" w:hAnsi="Times New Roman" w:cs="Times New Roman"/>
            <w:color w:val="1155CC"/>
            <w:sz w:val="28"/>
            <w:szCs w:val="28"/>
            <w:highlight w:val="white"/>
            <w:u w:val="single"/>
          </w:rPr>
          <w:t>in January</w:t>
        </w:r>
      </w:hyperlink>
      <w:r>
        <w:rPr>
          <w:rFonts w:ascii="Times New Roman" w:eastAsia="Times New Roman" w:hAnsi="Times New Roman" w:cs="Times New Roman"/>
          <w:sz w:val="28"/>
          <w:szCs w:val="28"/>
          <w:highlight w:val="white"/>
        </w:rPr>
        <w:t xml:space="preserve">, and the first Chipotle store, located in Michigan, unionized with the International Brotherhood of Teamsters in </w:t>
      </w:r>
      <w:hyperlink r:id="rId16">
        <w:r>
          <w:rPr>
            <w:rFonts w:ascii="Times New Roman" w:eastAsia="Times New Roman" w:hAnsi="Times New Roman" w:cs="Times New Roman"/>
            <w:color w:val="1155CC"/>
            <w:sz w:val="28"/>
            <w:szCs w:val="28"/>
            <w:highlight w:val="white"/>
            <w:u w:val="single"/>
          </w:rPr>
          <w:t>2022</w:t>
        </w:r>
      </w:hyperlink>
      <w:r>
        <w:rPr>
          <w:rFonts w:ascii="Times New Roman" w:eastAsia="Times New Roman" w:hAnsi="Times New Roman" w:cs="Times New Roman"/>
          <w:sz w:val="28"/>
          <w:szCs w:val="28"/>
          <w:highlight w:val="white"/>
        </w:rPr>
        <w:t>, indicating a major change for previously resistant workplaces.</w:t>
      </w:r>
    </w:p>
    <w:p w14:paraId="0000000D"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a 2025 Economic Policy Institute </w:t>
      </w:r>
      <w:hyperlink r:id="rId17">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sz w:val="28"/>
          <w:szCs w:val="28"/>
          <w:highlight w:val="white"/>
        </w:rPr>
        <w:t xml:space="preserve">, </w:t>
      </w:r>
      <w:hyperlink r:id="rId18">
        <w:r>
          <w:rPr>
            <w:rFonts w:ascii="Times New Roman" w:eastAsia="Times New Roman" w:hAnsi="Times New Roman" w:cs="Times New Roman"/>
            <w:color w:val="1155CC"/>
            <w:sz w:val="28"/>
            <w:szCs w:val="28"/>
            <w:highlight w:val="white"/>
            <w:u w:val="single"/>
          </w:rPr>
          <w:t>public support</w:t>
        </w:r>
      </w:hyperlink>
      <w:r>
        <w:rPr>
          <w:rFonts w:ascii="Times New Roman" w:eastAsia="Times New Roman" w:hAnsi="Times New Roman" w:cs="Times New Roman"/>
          <w:sz w:val="28"/>
          <w:szCs w:val="28"/>
          <w:highlight w:val="white"/>
        </w:rPr>
        <w:t xml:space="preserve"> for unions is at 70 percent, a 60-year high, and millions of Americans want to join one. Yet membership remains historically low, with just </w:t>
      </w:r>
      <w:hyperlink r:id="rId19">
        <w:r>
          <w:rPr>
            <w:rFonts w:ascii="Times New Roman" w:eastAsia="Times New Roman" w:hAnsi="Times New Roman" w:cs="Times New Roman"/>
            <w:color w:val="1155CC"/>
            <w:sz w:val="28"/>
            <w:szCs w:val="28"/>
            <w:highlight w:val="white"/>
            <w:u w:val="single"/>
          </w:rPr>
          <w:t>six percent</w:t>
        </w:r>
      </w:hyperlink>
      <w:r>
        <w:rPr>
          <w:rFonts w:ascii="Times New Roman" w:eastAsia="Times New Roman" w:hAnsi="Times New Roman" w:cs="Times New Roman"/>
          <w:sz w:val="28"/>
          <w:szCs w:val="28"/>
          <w:highlight w:val="white"/>
        </w:rPr>
        <w:t xml:space="preserve"> of private sector workers unionized. The USW’s scale and international reach position it to lead a unionization </w:t>
      </w:r>
      <w:proofErr w:type="gramStart"/>
      <w:r>
        <w:rPr>
          <w:rFonts w:ascii="Times New Roman" w:eastAsia="Times New Roman" w:hAnsi="Times New Roman" w:cs="Times New Roman"/>
          <w:sz w:val="28"/>
          <w:szCs w:val="28"/>
          <w:highlight w:val="white"/>
        </w:rPr>
        <w:t>comeback, but</w:t>
      </w:r>
      <w:proofErr w:type="gramEnd"/>
      <w:r>
        <w:rPr>
          <w:rFonts w:ascii="Times New Roman" w:eastAsia="Times New Roman" w:hAnsi="Times New Roman" w:cs="Times New Roman"/>
          <w:sz w:val="28"/>
          <w:szCs w:val="28"/>
          <w:highlight w:val="white"/>
        </w:rPr>
        <w:t xml:space="preserve"> coordinated resistance from companies and the government continues to pose serious obstacles.</w:t>
      </w:r>
    </w:p>
    <w:p w14:paraId="0000000E" w14:textId="77777777" w:rsidR="00CC6F45"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Formation and Evolution</w:t>
      </w:r>
    </w:p>
    <w:p w14:paraId="0000000F"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Formed </w:t>
      </w:r>
      <w:hyperlink r:id="rId20">
        <w:r>
          <w:rPr>
            <w:rFonts w:ascii="Times New Roman" w:eastAsia="Times New Roman" w:hAnsi="Times New Roman" w:cs="Times New Roman"/>
            <w:color w:val="1155CC"/>
            <w:sz w:val="28"/>
            <w:szCs w:val="28"/>
            <w:highlight w:val="white"/>
            <w:u w:val="single"/>
          </w:rPr>
          <w:t>in 1942</w:t>
        </w:r>
      </w:hyperlink>
      <w:r>
        <w:rPr>
          <w:rFonts w:ascii="Times New Roman" w:eastAsia="Times New Roman" w:hAnsi="Times New Roman" w:cs="Times New Roman"/>
          <w:sz w:val="28"/>
          <w:szCs w:val="28"/>
          <w:highlight w:val="white"/>
        </w:rPr>
        <w:t xml:space="preserve"> during World War II by merging smaller unions, the USW’s centralized structure helped it negotiate wages, contracts, price controls, and legal arbitration, leveraging steel’s critical role in the war effort. This “</w:t>
      </w:r>
      <w:hyperlink r:id="rId21">
        <w:r>
          <w:rPr>
            <w:rFonts w:ascii="Times New Roman" w:eastAsia="Times New Roman" w:hAnsi="Times New Roman" w:cs="Times New Roman"/>
            <w:color w:val="1155CC"/>
            <w:sz w:val="28"/>
            <w:szCs w:val="28"/>
            <w:highlight w:val="white"/>
            <w:u w:val="single"/>
          </w:rPr>
          <w:t>service model</w:t>
        </w:r>
      </w:hyperlink>
      <w:r>
        <w:rPr>
          <w:rFonts w:ascii="Times New Roman" w:eastAsia="Times New Roman" w:hAnsi="Times New Roman" w:cs="Times New Roman"/>
          <w:sz w:val="28"/>
          <w:szCs w:val="28"/>
          <w:highlight w:val="white"/>
        </w:rPr>
        <w:t xml:space="preserve">,” based on cooperative labor-management relations, helped it drive the postwar unionization boom, expanding into industries like aluminum, paper, rubber, and chemicals in the 1950s and 1960s. The USW also became a strong supporter of civil rights and the </w:t>
      </w:r>
      <w:hyperlink r:id="rId22">
        <w:r>
          <w:rPr>
            <w:rFonts w:ascii="Times New Roman" w:eastAsia="Times New Roman" w:hAnsi="Times New Roman" w:cs="Times New Roman"/>
            <w:color w:val="1155CC"/>
            <w:sz w:val="28"/>
            <w:szCs w:val="28"/>
            <w:highlight w:val="white"/>
            <w:u w:val="single"/>
          </w:rPr>
          <w:t>Democratic Party’s labor coalition</w:t>
        </w:r>
      </w:hyperlink>
      <w:r>
        <w:rPr>
          <w:rFonts w:ascii="Times New Roman" w:eastAsia="Times New Roman" w:hAnsi="Times New Roman" w:cs="Times New Roman"/>
          <w:sz w:val="28"/>
          <w:szCs w:val="28"/>
          <w:highlight w:val="white"/>
        </w:rPr>
        <w:t>.</w:t>
      </w:r>
    </w:p>
    <w:p w14:paraId="00000010"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However, the service model faltered in the 1980s as deindustrialization, </w:t>
      </w:r>
      <w:hyperlink r:id="rId23">
        <w:r>
          <w:rPr>
            <w:rFonts w:ascii="Times New Roman" w:eastAsia="Times New Roman" w:hAnsi="Times New Roman" w:cs="Times New Roman"/>
            <w:color w:val="1155CC"/>
            <w:sz w:val="28"/>
            <w:szCs w:val="28"/>
            <w:highlight w:val="white"/>
            <w:u w:val="single"/>
          </w:rPr>
          <w:t>Reagan-era policies</w:t>
        </w:r>
      </w:hyperlink>
      <w:r>
        <w:rPr>
          <w:rFonts w:ascii="Times New Roman" w:eastAsia="Times New Roman" w:hAnsi="Times New Roman" w:cs="Times New Roman"/>
          <w:sz w:val="28"/>
          <w:szCs w:val="28"/>
          <w:highlight w:val="white"/>
        </w:rPr>
        <w:t xml:space="preserve">, and global competition erased U.S. manufacturing jobs and union membership. In response, the USW switched toward a mobilization model </w:t>
      </w:r>
      <w:hyperlink r:id="rId24">
        <w:r>
          <w:rPr>
            <w:rFonts w:ascii="Times New Roman" w:eastAsia="Times New Roman" w:hAnsi="Times New Roman" w:cs="Times New Roman"/>
            <w:color w:val="1155CC"/>
            <w:sz w:val="28"/>
            <w:szCs w:val="28"/>
            <w:highlight w:val="white"/>
            <w:u w:val="single"/>
          </w:rPr>
          <w:t>by the 1990s</w:t>
        </w:r>
      </w:hyperlink>
      <w:r>
        <w:rPr>
          <w:rFonts w:ascii="Times New Roman" w:eastAsia="Times New Roman" w:hAnsi="Times New Roman" w:cs="Times New Roman"/>
          <w:sz w:val="28"/>
          <w:szCs w:val="28"/>
          <w:highlight w:val="white"/>
        </w:rPr>
        <w:t>, encouraging more organizing, protests, and rank-and-file participation, while merging with smaller unions and industries in health care, public services, and education.</w:t>
      </w:r>
    </w:p>
    <w:p w14:paraId="00000011"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Under former USW President Leo Gerard (2001-2019), the union expanded further, merging with the Paper, Allied-Industrial, Chemical and Energy Workers </w:t>
      </w:r>
      <w:r>
        <w:rPr>
          <w:rFonts w:ascii="Times New Roman" w:eastAsia="Times New Roman" w:hAnsi="Times New Roman" w:cs="Times New Roman"/>
          <w:sz w:val="28"/>
          <w:szCs w:val="28"/>
          <w:highlight w:val="white"/>
        </w:rPr>
        <w:lastRenderedPageBreak/>
        <w:t xml:space="preserve">(PACE) International Union </w:t>
      </w:r>
      <w:hyperlink r:id="rId25">
        <w:r>
          <w:rPr>
            <w:rFonts w:ascii="Times New Roman" w:eastAsia="Times New Roman" w:hAnsi="Times New Roman" w:cs="Times New Roman"/>
            <w:color w:val="1155CC"/>
            <w:sz w:val="28"/>
            <w:szCs w:val="28"/>
            <w:highlight w:val="white"/>
            <w:u w:val="single"/>
          </w:rPr>
          <w:t>in 2005</w:t>
        </w:r>
      </w:hyperlink>
      <w:r>
        <w:rPr>
          <w:rFonts w:ascii="Times New Roman" w:eastAsia="Times New Roman" w:hAnsi="Times New Roman" w:cs="Times New Roman"/>
          <w:sz w:val="28"/>
          <w:szCs w:val="28"/>
          <w:highlight w:val="white"/>
        </w:rPr>
        <w:t xml:space="preserve">, becoming the largest industrial union in North America. Today, the union operates as a hybrid, retaining centralized leadership for bargaining and administration while encouraging grassroots mobilization. Recent USW initiatives, like the 2022 launch of its </w:t>
      </w:r>
      <w:hyperlink r:id="rId26">
        <w:r>
          <w:rPr>
            <w:rFonts w:ascii="Times New Roman" w:eastAsia="Times New Roman" w:hAnsi="Times New Roman" w:cs="Times New Roman"/>
            <w:color w:val="1155CC"/>
            <w:sz w:val="28"/>
            <w:szCs w:val="28"/>
            <w:highlight w:val="white"/>
            <w:u w:val="single"/>
          </w:rPr>
          <w:t>oil bargaining program</w:t>
        </w:r>
      </w:hyperlink>
      <w:r>
        <w:rPr>
          <w:rFonts w:ascii="Times New Roman" w:eastAsia="Times New Roman" w:hAnsi="Times New Roman" w:cs="Times New Roman"/>
          <w:sz w:val="28"/>
          <w:szCs w:val="28"/>
          <w:highlight w:val="white"/>
        </w:rPr>
        <w:t xml:space="preserve"> and the successful </w:t>
      </w:r>
      <w:hyperlink r:id="rId27">
        <w:r>
          <w:rPr>
            <w:rFonts w:ascii="Times New Roman" w:eastAsia="Times New Roman" w:hAnsi="Times New Roman" w:cs="Times New Roman"/>
            <w:color w:val="1155CC"/>
            <w:sz w:val="28"/>
            <w:szCs w:val="28"/>
            <w:highlight w:val="white"/>
            <w:u w:val="single"/>
          </w:rPr>
          <w:t>2023 Blue Bird union drive</w:t>
        </w:r>
      </w:hyperlink>
      <w:r>
        <w:rPr>
          <w:rFonts w:ascii="Times New Roman" w:eastAsia="Times New Roman" w:hAnsi="Times New Roman" w:cs="Times New Roman"/>
          <w:sz w:val="28"/>
          <w:szCs w:val="28"/>
          <w:highlight w:val="white"/>
        </w:rPr>
        <w:t xml:space="preserve"> in Georgia, show its increasing emphasis on direct action.</w:t>
      </w:r>
    </w:p>
    <w:p w14:paraId="00000012" w14:textId="77777777" w:rsidR="00CC6F45"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Domestic Influence</w:t>
      </w:r>
    </w:p>
    <w:p w14:paraId="00000013"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American Federation of Labor and Congress of Industrial Organizations (AFL-CIO) coordinates </w:t>
      </w:r>
      <w:proofErr w:type="gramStart"/>
      <w:r>
        <w:rPr>
          <w:rFonts w:ascii="Times New Roman" w:eastAsia="Times New Roman" w:hAnsi="Times New Roman" w:cs="Times New Roman"/>
          <w:sz w:val="28"/>
          <w:szCs w:val="28"/>
          <w:highlight w:val="white"/>
        </w:rPr>
        <w:t>much</w:t>
      </w:r>
      <w:proofErr w:type="gramEnd"/>
      <w:r>
        <w:rPr>
          <w:rFonts w:ascii="Times New Roman" w:eastAsia="Times New Roman" w:hAnsi="Times New Roman" w:cs="Times New Roman"/>
          <w:sz w:val="28"/>
          <w:szCs w:val="28"/>
          <w:highlight w:val="white"/>
        </w:rPr>
        <w:t xml:space="preserve"> of the U.S. labor movement, though not all unions come under it. Representing around </w:t>
      </w:r>
      <w:hyperlink r:id="rId28">
        <w:r>
          <w:rPr>
            <w:rFonts w:ascii="Times New Roman" w:eastAsia="Times New Roman" w:hAnsi="Times New Roman" w:cs="Times New Roman"/>
            <w:color w:val="1155CC"/>
            <w:sz w:val="28"/>
            <w:szCs w:val="28"/>
            <w:highlight w:val="white"/>
            <w:u w:val="single"/>
          </w:rPr>
          <w:t>15 million</w:t>
        </w:r>
      </w:hyperlink>
      <w:r>
        <w:rPr>
          <w:rFonts w:ascii="Times New Roman" w:eastAsia="Times New Roman" w:hAnsi="Times New Roman" w:cs="Times New Roman"/>
          <w:sz w:val="28"/>
          <w:szCs w:val="28"/>
          <w:highlight w:val="white"/>
        </w:rPr>
        <w:t xml:space="preserve"> workers, major affiliates include the National Education Association (NEA), the Service Employees International Union (SEIU), the International Brotherhood of Teamsters, and the UFCW. While each holds </w:t>
      </w:r>
      <w:proofErr w:type="gramStart"/>
      <w:r>
        <w:rPr>
          <w:rFonts w:ascii="Times New Roman" w:eastAsia="Times New Roman" w:hAnsi="Times New Roman" w:cs="Times New Roman"/>
          <w:sz w:val="28"/>
          <w:szCs w:val="28"/>
          <w:highlight w:val="white"/>
        </w:rPr>
        <w:t>significant influence</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the USW</w:t>
      </w:r>
      <w:proofErr w:type="gramEnd"/>
      <w:r>
        <w:rPr>
          <w:rFonts w:ascii="Times New Roman" w:eastAsia="Times New Roman" w:hAnsi="Times New Roman" w:cs="Times New Roman"/>
          <w:sz w:val="28"/>
          <w:szCs w:val="28"/>
          <w:highlight w:val="white"/>
        </w:rPr>
        <w:t xml:space="preserve"> has distinct advantages.</w:t>
      </w:r>
    </w:p>
    <w:p w14:paraId="00000014"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Alongside its presence in key U.S. industries, the USW draws strength from a mixed urban-rural base, allowing it a multi-pronged approach to labor rights. Rural union members often see unionization of local industries as a defense against outsourcing and out-of-state or foreign ownership. Urban union workers tend to prioritize workplace equality and public investment. Still, </w:t>
      </w:r>
      <w:hyperlink r:id="rId29">
        <w:r>
          <w:rPr>
            <w:rFonts w:ascii="Times New Roman" w:eastAsia="Times New Roman" w:hAnsi="Times New Roman" w:cs="Times New Roman"/>
            <w:color w:val="1155CC"/>
            <w:sz w:val="28"/>
            <w:szCs w:val="28"/>
            <w:highlight w:val="white"/>
            <w:u w:val="single"/>
          </w:rPr>
          <w:t>across both settings</w:t>
        </w:r>
      </w:hyperlink>
      <w:r>
        <w:rPr>
          <w:rFonts w:ascii="Times New Roman" w:eastAsia="Times New Roman" w:hAnsi="Times New Roman" w:cs="Times New Roman"/>
          <w:sz w:val="28"/>
          <w:szCs w:val="28"/>
          <w:highlight w:val="white"/>
        </w:rPr>
        <w:t>, union members share core demands of fair pay, job security, and safe working conditions.</w:t>
      </w:r>
    </w:p>
    <w:p w14:paraId="00000015"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USW’s influence has played out geopolitically. Its Democratic roots have been visible in its support for former presidents Barack Obama and Joe Biden in their elections, and for Kamala Harris in the 2024 election. However, as the party has </w:t>
      </w:r>
      <w:hyperlink r:id="rId30">
        <w:r>
          <w:rPr>
            <w:rFonts w:ascii="Times New Roman" w:eastAsia="Times New Roman" w:hAnsi="Times New Roman" w:cs="Times New Roman"/>
            <w:color w:val="1155CC"/>
            <w:sz w:val="28"/>
            <w:szCs w:val="28"/>
            <w:highlight w:val="white"/>
            <w:u w:val="single"/>
          </w:rPr>
          <w:t>leaned toward more pro-business policies</w:t>
        </w:r>
      </w:hyperlink>
      <w:r>
        <w:rPr>
          <w:rFonts w:ascii="Times New Roman" w:eastAsia="Times New Roman" w:hAnsi="Times New Roman" w:cs="Times New Roman"/>
          <w:sz w:val="28"/>
          <w:szCs w:val="28"/>
          <w:highlight w:val="white"/>
        </w:rPr>
        <w:t xml:space="preserve">, the USW has applied pressure to secure meaningful support. The Biden administration’s 2024 move to </w:t>
      </w:r>
      <w:hyperlink r:id="rId31">
        <w:r>
          <w:rPr>
            <w:rFonts w:ascii="Times New Roman" w:eastAsia="Times New Roman" w:hAnsi="Times New Roman" w:cs="Times New Roman"/>
            <w:color w:val="1155CC"/>
            <w:sz w:val="28"/>
            <w:szCs w:val="28"/>
            <w:highlight w:val="white"/>
            <w:u w:val="single"/>
          </w:rPr>
          <w:t>block</w:t>
        </w:r>
      </w:hyperlink>
      <w:r>
        <w:rPr>
          <w:rFonts w:ascii="Times New Roman" w:eastAsia="Times New Roman" w:hAnsi="Times New Roman" w:cs="Times New Roman"/>
          <w:sz w:val="28"/>
          <w:szCs w:val="28"/>
          <w:highlight w:val="white"/>
        </w:rPr>
        <w:t xml:space="preserve"> Japan’s Nippon Steel from acquiring U.S. Steel was seen as a major win for the union. The Trump administration is also </w:t>
      </w:r>
      <w:hyperlink r:id="rId32">
        <w:r>
          <w:rPr>
            <w:rFonts w:ascii="Times New Roman" w:eastAsia="Times New Roman" w:hAnsi="Times New Roman" w:cs="Times New Roman"/>
            <w:color w:val="1155CC"/>
            <w:sz w:val="28"/>
            <w:szCs w:val="28"/>
            <w:highlight w:val="white"/>
            <w:u w:val="single"/>
          </w:rPr>
          <w:t>against the acquisition</w:t>
        </w:r>
      </w:hyperlink>
      <w:r>
        <w:rPr>
          <w:rFonts w:ascii="Times New Roman" w:eastAsia="Times New Roman" w:hAnsi="Times New Roman" w:cs="Times New Roman"/>
          <w:sz w:val="28"/>
          <w:szCs w:val="28"/>
          <w:highlight w:val="white"/>
        </w:rPr>
        <w:t>.</w:t>
      </w:r>
    </w:p>
    <w:p w14:paraId="00000016"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USW is not inherently opposed to foreign ownership: in March 2025, </w:t>
      </w:r>
      <w:hyperlink r:id="rId33">
        <w:r>
          <w:rPr>
            <w:rFonts w:ascii="Times New Roman" w:eastAsia="Times New Roman" w:hAnsi="Times New Roman" w:cs="Times New Roman"/>
            <w:color w:val="1155CC"/>
            <w:sz w:val="28"/>
            <w:szCs w:val="28"/>
            <w:highlight w:val="white"/>
            <w:u w:val="single"/>
          </w:rPr>
          <w:t>Toyota’s plans</w:t>
        </w:r>
      </w:hyperlink>
      <w:r>
        <w:rPr>
          <w:rFonts w:ascii="Times New Roman" w:eastAsia="Times New Roman" w:hAnsi="Times New Roman" w:cs="Times New Roman"/>
          <w:sz w:val="28"/>
          <w:szCs w:val="28"/>
          <w:highlight w:val="white"/>
        </w:rPr>
        <w:t xml:space="preserve"> to acquire Radius Recycling, which employs 280 USW steelworkers, was given the green light by USW after SEC filings included a formal letter promising to honor union contracts and maintain operations. In most cases, however, including the Nippon Steel deal, these assurances are lacking and therefore receive </w:t>
      </w:r>
      <w:r>
        <w:rPr>
          <w:rFonts w:ascii="Times New Roman" w:eastAsia="Times New Roman" w:hAnsi="Times New Roman" w:cs="Times New Roman"/>
          <w:sz w:val="28"/>
          <w:szCs w:val="28"/>
          <w:highlight w:val="white"/>
        </w:rPr>
        <w:lastRenderedPageBreak/>
        <w:t>little union support.</w:t>
      </w:r>
    </w:p>
    <w:p w14:paraId="00000017"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Unions are under growing pressure from </w:t>
      </w:r>
      <w:hyperlink r:id="rId34">
        <w:r>
          <w:rPr>
            <w:rFonts w:ascii="Times New Roman" w:eastAsia="Times New Roman" w:hAnsi="Times New Roman" w:cs="Times New Roman"/>
            <w:color w:val="1155CC"/>
            <w:sz w:val="28"/>
            <w:szCs w:val="28"/>
            <w:highlight w:val="white"/>
            <w:u w:val="single"/>
          </w:rPr>
          <w:t>anti-labor campaigns</w:t>
        </w:r>
      </w:hyperlink>
      <w:r>
        <w:rPr>
          <w:rFonts w:ascii="Times New Roman" w:eastAsia="Times New Roman" w:hAnsi="Times New Roman" w:cs="Times New Roman"/>
          <w:sz w:val="28"/>
          <w:szCs w:val="28"/>
          <w:highlight w:val="white"/>
        </w:rPr>
        <w:t xml:space="preserve">, a trend reinvigorated by the Trump administration. In March 2025, Trump signed an executive order </w:t>
      </w:r>
      <w:hyperlink r:id="rId35">
        <w:r>
          <w:rPr>
            <w:rFonts w:ascii="Times New Roman" w:eastAsia="Times New Roman" w:hAnsi="Times New Roman" w:cs="Times New Roman"/>
            <w:color w:val="1155CC"/>
            <w:sz w:val="28"/>
            <w:szCs w:val="28"/>
            <w:highlight w:val="white"/>
            <w:u w:val="single"/>
          </w:rPr>
          <w:t>ending collective bargaining</w:t>
        </w:r>
      </w:hyperlink>
      <w:r>
        <w:rPr>
          <w:rFonts w:ascii="Times New Roman" w:eastAsia="Times New Roman" w:hAnsi="Times New Roman" w:cs="Times New Roman"/>
          <w:sz w:val="28"/>
          <w:szCs w:val="28"/>
          <w:highlight w:val="white"/>
        </w:rPr>
        <w:t xml:space="preserve"> for several federal agencies. But the pressure predates this; National Labor Relations Board (NLRB) data shows “worker-filed petitions to decertify unions have risen by more than 50 percent </w:t>
      </w:r>
      <w:hyperlink r:id="rId36">
        <w:r>
          <w:rPr>
            <w:rFonts w:ascii="Times New Roman" w:eastAsia="Times New Roman" w:hAnsi="Times New Roman" w:cs="Times New Roman"/>
            <w:color w:val="1155CC"/>
            <w:sz w:val="28"/>
            <w:szCs w:val="28"/>
            <w:highlight w:val="white"/>
            <w:u w:val="single"/>
          </w:rPr>
          <w:t>since 2020</w:t>
        </w:r>
      </w:hyperlink>
      <w:r>
        <w:rPr>
          <w:rFonts w:ascii="Times New Roman" w:eastAsia="Times New Roman" w:hAnsi="Times New Roman" w:cs="Times New Roman"/>
          <w:sz w:val="28"/>
          <w:szCs w:val="28"/>
          <w:highlight w:val="white"/>
        </w:rPr>
        <w:t xml:space="preserve">,” according to World Oil. Also, the right-to-work laws, </w:t>
      </w:r>
      <w:hyperlink r:id="rId37">
        <w:r>
          <w:rPr>
            <w:rFonts w:ascii="Times New Roman" w:eastAsia="Times New Roman" w:hAnsi="Times New Roman" w:cs="Times New Roman"/>
            <w:color w:val="1155CC"/>
            <w:sz w:val="28"/>
            <w:szCs w:val="28"/>
            <w:highlight w:val="white"/>
            <w:u w:val="single"/>
          </w:rPr>
          <w:t>which undermine unions</w:t>
        </w:r>
      </w:hyperlink>
      <w:r>
        <w:rPr>
          <w:rFonts w:ascii="Times New Roman" w:eastAsia="Times New Roman" w:hAnsi="Times New Roman" w:cs="Times New Roman"/>
          <w:sz w:val="28"/>
          <w:szCs w:val="28"/>
          <w:highlight w:val="white"/>
        </w:rPr>
        <w:t xml:space="preserve">, began to expand </w:t>
      </w:r>
      <w:hyperlink r:id="rId38">
        <w:r>
          <w:rPr>
            <w:rFonts w:ascii="Times New Roman" w:eastAsia="Times New Roman" w:hAnsi="Times New Roman" w:cs="Times New Roman"/>
            <w:color w:val="1155CC"/>
            <w:sz w:val="28"/>
            <w:szCs w:val="28"/>
            <w:highlight w:val="white"/>
            <w:u w:val="single"/>
          </w:rPr>
          <w:t>in the 2010s</w:t>
        </w:r>
      </w:hyperlink>
      <w:r>
        <w:rPr>
          <w:rFonts w:ascii="Times New Roman" w:eastAsia="Times New Roman" w:hAnsi="Times New Roman" w:cs="Times New Roman"/>
          <w:sz w:val="28"/>
          <w:szCs w:val="28"/>
          <w:highlight w:val="white"/>
        </w:rPr>
        <w:t>.</w:t>
      </w:r>
    </w:p>
    <w:p w14:paraId="00000018"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NLRB itself has become a battleground, especially after the </w:t>
      </w:r>
      <w:hyperlink r:id="rId39">
        <w:r>
          <w:rPr>
            <w:rFonts w:ascii="Times New Roman" w:eastAsia="Times New Roman" w:hAnsi="Times New Roman" w:cs="Times New Roman"/>
            <w:color w:val="1155CC"/>
            <w:sz w:val="28"/>
            <w:szCs w:val="28"/>
            <w:highlight w:val="white"/>
            <w:u w:val="single"/>
          </w:rPr>
          <w:t>2023 Cemex ruling</w:t>
        </w:r>
      </w:hyperlink>
      <w:r>
        <w:rPr>
          <w:rFonts w:ascii="Times New Roman" w:eastAsia="Times New Roman" w:hAnsi="Times New Roman" w:cs="Times New Roman"/>
          <w:sz w:val="28"/>
          <w:szCs w:val="28"/>
          <w:highlight w:val="white"/>
        </w:rPr>
        <w:t xml:space="preserve">, which made it easier for unions to gain recognition without a formal election. Some figures within the Trump administration are pushing to </w:t>
      </w:r>
      <w:hyperlink r:id="rId40">
        <w:r>
          <w:rPr>
            <w:rFonts w:ascii="Times New Roman" w:eastAsia="Times New Roman" w:hAnsi="Times New Roman" w:cs="Times New Roman"/>
            <w:color w:val="1155CC"/>
            <w:sz w:val="28"/>
            <w:szCs w:val="28"/>
            <w:highlight w:val="white"/>
            <w:u w:val="single"/>
          </w:rPr>
          <w:t>reverse that decision</w:t>
        </w:r>
      </w:hyperlink>
      <w:r>
        <w:rPr>
          <w:rFonts w:ascii="Times New Roman" w:eastAsia="Times New Roman" w:hAnsi="Times New Roman" w:cs="Times New Roman"/>
          <w:sz w:val="28"/>
          <w:szCs w:val="28"/>
          <w:highlight w:val="white"/>
        </w:rPr>
        <w:t>, which may compound widespread labor rights violations and weaken enforcement of existing rules.</w:t>
      </w:r>
    </w:p>
    <w:p w14:paraId="00000019"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USW’s internal diversity also requires careful balancing. Academic members often hold different priorities than those in oil and mining, and </w:t>
      </w:r>
      <w:hyperlink r:id="rId41">
        <w:r>
          <w:rPr>
            <w:rFonts w:ascii="Times New Roman" w:eastAsia="Times New Roman" w:hAnsi="Times New Roman" w:cs="Times New Roman"/>
            <w:color w:val="1155CC"/>
            <w:sz w:val="28"/>
            <w:szCs w:val="28"/>
            <w:highlight w:val="white"/>
            <w:u w:val="single"/>
          </w:rPr>
          <w:t>at a 2024 conference</w:t>
        </w:r>
      </w:hyperlink>
      <w:r>
        <w:rPr>
          <w:rFonts w:ascii="Times New Roman" w:eastAsia="Times New Roman" w:hAnsi="Times New Roman" w:cs="Times New Roman"/>
          <w:sz w:val="28"/>
          <w:szCs w:val="28"/>
          <w:highlight w:val="white"/>
        </w:rPr>
        <w:t>, following the USW’s endorsement of Harris, tensions arose with oil workers who were more supportive of Trump.</w:t>
      </w:r>
    </w:p>
    <w:p w14:paraId="0000001A"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Still, the USW has committed to representing all members, even in regions like the South </w:t>
      </w:r>
      <w:hyperlink r:id="rId42">
        <w:r>
          <w:rPr>
            <w:rFonts w:ascii="Times New Roman" w:eastAsia="Times New Roman" w:hAnsi="Times New Roman" w:cs="Times New Roman"/>
            <w:color w:val="1155CC"/>
            <w:sz w:val="28"/>
            <w:szCs w:val="28"/>
            <w:highlight w:val="white"/>
            <w:u w:val="single"/>
          </w:rPr>
          <w:t>where labor laws are weaker</w:t>
        </w:r>
      </w:hyperlink>
      <w:r>
        <w:rPr>
          <w:rFonts w:ascii="Times New Roman" w:eastAsia="Times New Roman" w:hAnsi="Times New Roman" w:cs="Times New Roman"/>
          <w:sz w:val="28"/>
          <w:szCs w:val="28"/>
          <w:highlight w:val="white"/>
        </w:rPr>
        <w:t xml:space="preserve">, as shown by its role in the Blue Bird union drive in Georgia in 2023. The USW is also increasingly engaged in the green transition, </w:t>
      </w:r>
      <w:hyperlink r:id="rId43">
        <w:r>
          <w:rPr>
            <w:rFonts w:ascii="Times New Roman" w:eastAsia="Times New Roman" w:hAnsi="Times New Roman" w:cs="Times New Roman"/>
            <w:color w:val="1155CC"/>
            <w:sz w:val="28"/>
            <w:szCs w:val="28"/>
            <w:highlight w:val="white"/>
            <w:u w:val="single"/>
          </w:rPr>
          <w:t>replacing job losses</w:t>
        </w:r>
      </w:hyperlink>
      <w:r>
        <w:rPr>
          <w:rFonts w:ascii="Times New Roman" w:eastAsia="Times New Roman" w:hAnsi="Times New Roman" w:cs="Times New Roman"/>
          <w:sz w:val="28"/>
          <w:szCs w:val="28"/>
          <w:highlight w:val="white"/>
        </w:rPr>
        <w:t xml:space="preserve"> in the oil sector by retraining workers for high-wage clean energy roles.</w:t>
      </w:r>
    </w:p>
    <w:p w14:paraId="0000001B" w14:textId="77777777" w:rsidR="00CC6F45"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International Alliances</w:t>
      </w:r>
    </w:p>
    <w:p w14:paraId="0000001C"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way the USW has built influence is by looking beyond the U.S. borders. Unlike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American unions, it maintains deeply integrated ties with transnational partners. While unions like the SEIU also coordinate international campaigns, </w:t>
      </w:r>
      <w:proofErr w:type="gramStart"/>
      <w:r>
        <w:rPr>
          <w:rFonts w:ascii="Times New Roman" w:eastAsia="Times New Roman" w:hAnsi="Times New Roman" w:cs="Times New Roman"/>
          <w:sz w:val="28"/>
          <w:szCs w:val="28"/>
          <w:highlight w:val="white"/>
        </w:rPr>
        <w:t>the USW’s</w:t>
      </w:r>
      <w:proofErr w:type="gramEnd"/>
      <w:r>
        <w:rPr>
          <w:rFonts w:ascii="Times New Roman" w:eastAsia="Times New Roman" w:hAnsi="Times New Roman" w:cs="Times New Roman"/>
          <w:sz w:val="28"/>
          <w:szCs w:val="28"/>
          <w:highlight w:val="white"/>
        </w:rPr>
        <w:t xml:space="preserve"> partnerships are more structurally unified.</w:t>
      </w:r>
    </w:p>
    <w:p w14:paraId="0000001D" w14:textId="77777777" w:rsidR="00CC6F45" w:rsidRDefault="00000000">
      <w:pPr>
        <w:widowControl w:val="0"/>
        <w:spacing w:before="200" w:after="200"/>
        <w:rPr>
          <w:rFonts w:ascii="Times New Roman" w:eastAsia="Times New Roman" w:hAnsi="Times New Roman" w:cs="Times New Roman"/>
          <w:sz w:val="28"/>
          <w:szCs w:val="28"/>
          <w:highlight w:val="white"/>
        </w:rPr>
      </w:pPr>
      <w:hyperlink r:id="rId44">
        <w:r>
          <w:rPr>
            <w:rFonts w:ascii="Times New Roman" w:eastAsia="Times New Roman" w:hAnsi="Times New Roman" w:cs="Times New Roman"/>
            <w:color w:val="1155CC"/>
            <w:sz w:val="28"/>
            <w:szCs w:val="28"/>
            <w:highlight w:val="white"/>
            <w:u w:val="single"/>
          </w:rPr>
          <w:t>In 2005</w:t>
        </w:r>
      </w:hyperlink>
      <w:r>
        <w:rPr>
          <w:rFonts w:ascii="Times New Roman" w:eastAsia="Times New Roman" w:hAnsi="Times New Roman" w:cs="Times New Roman"/>
          <w:sz w:val="28"/>
          <w:szCs w:val="28"/>
          <w:highlight w:val="white"/>
        </w:rPr>
        <w:t xml:space="preserve">, the USW and its Canadian branch formally merged into a single North American union, one of the first such arrangements between major unions in the Western world. It later extended cooperation to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w:t>
      </w:r>
      <w:hyperlink r:id="rId45">
        <w:r>
          <w:rPr>
            <w:rFonts w:ascii="Times New Roman" w:eastAsia="Times New Roman" w:hAnsi="Times New Roman" w:cs="Times New Roman"/>
            <w:color w:val="1155CC"/>
            <w:sz w:val="28"/>
            <w:szCs w:val="28"/>
            <w:highlight w:val="white"/>
            <w:u w:val="single"/>
          </w:rPr>
          <w:t>Caribbean labor groups</w:t>
        </w:r>
      </w:hyperlink>
      <w:r>
        <w:rPr>
          <w:rFonts w:ascii="Times New Roman" w:eastAsia="Times New Roman" w:hAnsi="Times New Roman" w:cs="Times New Roman"/>
          <w:sz w:val="28"/>
          <w:szCs w:val="28"/>
          <w:highlight w:val="white"/>
        </w:rPr>
        <w:t xml:space="preserve"> as well, for even greater coordination that plays out today. While </w:t>
      </w:r>
      <w:hyperlink r:id="rId46">
        <w:r>
          <w:rPr>
            <w:rFonts w:ascii="Times New Roman" w:eastAsia="Times New Roman" w:hAnsi="Times New Roman" w:cs="Times New Roman"/>
            <w:color w:val="1155CC"/>
            <w:sz w:val="28"/>
            <w:szCs w:val="28"/>
            <w:highlight w:val="white"/>
            <w:u w:val="single"/>
          </w:rPr>
          <w:t>supportive of tariffs</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 xml:space="preserve">on Chinese steel imports, the USW released a joint </w:t>
      </w:r>
      <w:hyperlink r:id="rId47">
        <w:r>
          <w:rPr>
            <w:rFonts w:ascii="Times New Roman" w:eastAsia="Times New Roman" w:hAnsi="Times New Roman" w:cs="Times New Roman"/>
            <w:color w:val="1155CC"/>
            <w:sz w:val="28"/>
            <w:szCs w:val="28"/>
            <w:highlight w:val="white"/>
            <w:u w:val="single"/>
          </w:rPr>
          <w:t>resolution in April 2025</w:t>
        </w:r>
      </w:hyperlink>
      <w:r>
        <w:rPr>
          <w:rFonts w:ascii="Times New Roman" w:eastAsia="Times New Roman" w:hAnsi="Times New Roman" w:cs="Times New Roman"/>
          <w:sz w:val="28"/>
          <w:szCs w:val="28"/>
          <w:highlight w:val="white"/>
        </w:rPr>
        <w:t xml:space="preserve"> calling for an end to other tariffs that threaten job security and weaken their cross-border bargaining power.</w:t>
      </w:r>
    </w:p>
    <w:p w14:paraId="0000001E"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Also in 2005, the USW </w:t>
      </w:r>
      <w:hyperlink r:id="rId48">
        <w:r>
          <w:rPr>
            <w:rFonts w:ascii="Times New Roman" w:eastAsia="Times New Roman" w:hAnsi="Times New Roman" w:cs="Times New Roman"/>
            <w:color w:val="1155CC"/>
            <w:sz w:val="28"/>
            <w:szCs w:val="28"/>
            <w:highlight w:val="white"/>
            <w:u w:val="single"/>
          </w:rPr>
          <w:t>allied itself</w:t>
        </w:r>
      </w:hyperlink>
      <w:r>
        <w:rPr>
          <w:rFonts w:ascii="Times New Roman" w:eastAsia="Times New Roman" w:hAnsi="Times New Roman" w:cs="Times New Roman"/>
          <w:sz w:val="28"/>
          <w:szCs w:val="28"/>
          <w:highlight w:val="white"/>
        </w:rPr>
        <w:t xml:space="preserve"> with the Alliance of Canadian Cinema, Television and Radio Artists, Australian Workers’ Union, Construction, Forestry, Mining and Energy Union of Australia, National Union of Mining, Steel and Allied Workers of the Republic of Mexico, and Brazil’s CNM-CUT.</w:t>
      </w:r>
    </w:p>
    <w:p w14:paraId="0000001F"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2008, the USW </w:t>
      </w:r>
      <w:hyperlink r:id="rId49">
        <w:r>
          <w:rPr>
            <w:rFonts w:ascii="Times New Roman" w:eastAsia="Times New Roman" w:hAnsi="Times New Roman" w:cs="Times New Roman"/>
            <w:color w:val="1155CC"/>
            <w:sz w:val="28"/>
            <w:szCs w:val="28"/>
            <w:highlight w:val="white"/>
            <w:u w:val="single"/>
          </w:rPr>
          <w:t>formed a transatlantic alliance</w:t>
        </w:r>
      </w:hyperlink>
      <w:r>
        <w:rPr>
          <w:rFonts w:ascii="Times New Roman" w:eastAsia="Times New Roman" w:hAnsi="Times New Roman" w:cs="Times New Roman"/>
          <w:sz w:val="28"/>
          <w:szCs w:val="28"/>
          <w:highlight w:val="white"/>
        </w:rPr>
        <w:t xml:space="preserve"> with Unite the Union in the UK and Ireland, establishing Workers Uniting, the first global union of its kind. Created in response to globalization, it allowed coordinated strategies on trade, layoffs, and industrial policies, focusing on shared efforts to protect manufacturing from outsourcing and speculative capital. </w:t>
      </w:r>
      <w:hyperlink r:id="rId50">
        <w:r>
          <w:rPr>
            <w:rFonts w:ascii="Times New Roman" w:eastAsia="Times New Roman" w:hAnsi="Times New Roman" w:cs="Times New Roman"/>
            <w:color w:val="1155CC"/>
            <w:sz w:val="28"/>
            <w:szCs w:val="28"/>
            <w:highlight w:val="white"/>
            <w:u w:val="single"/>
          </w:rPr>
          <w:t>In 2016</w:t>
        </w:r>
      </w:hyperlink>
      <w:r>
        <w:rPr>
          <w:rFonts w:ascii="Times New Roman" w:eastAsia="Times New Roman" w:hAnsi="Times New Roman" w:cs="Times New Roman"/>
          <w:sz w:val="28"/>
          <w:szCs w:val="28"/>
          <w:highlight w:val="white"/>
        </w:rPr>
        <w:t>, the USW announced its support for the nationalization of the UK’s steel industry, calling on allies to endorse the measure in a public letter to Unite the Union’s general secretary.</w:t>
      </w:r>
    </w:p>
    <w:p w14:paraId="00000020"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Another instance of international cooperation </w:t>
      </w:r>
      <w:hyperlink r:id="rId51">
        <w:r>
          <w:rPr>
            <w:rFonts w:ascii="Times New Roman" w:eastAsia="Times New Roman" w:hAnsi="Times New Roman" w:cs="Times New Roman"/>
            <w:color w:val="1155CC"/>
            <w:sz w:val="28"/>
            <w:szCs w:val="28"/>
            <w:highlight w:val="white"/>
            <w:u w:val="single"/>
          </w:rPr>
          <w:t>came in 2012</w:t>
        </w:r>
      </w:hyperlink>
      <w:r>
        <w:rPr>
          <w:rFonts w:ascii="Times New Roman" w:eastAsia="Times New Roman" w:hAnsi="Times New Roman" w:cs="Times New Roman"/>
          <w:sz w:val="28"/>
          <w:szCs w:val="28"/>
          <w:highlight w:val="white"/>
        </w:rPr>
        <w:t xml:space="preserve">, when the USW partnered with Spain’s Mondragon, a worker-owned cooperative, to promote a “union co-op model” aimed at building sustainable jobs and communities. The USW also </w:t>
      </w:r>
      <w:hyperlink r:id="rId52">
        <w:r>
          <w:rPr>
            <w:rFonts w:ascii="Times New Roman" w:eastAsia="Times New Roman" w:hAnsi="Times New Roman" w:cs="Times New Roman"/>
            <w:color w:val="1155CC"/>
            <w:sz w:val="28"/>
            <w:szCs w:val="28"/>
            <w:highlight w:val="white"/>
            <w:u w:val="single"/>
          </w:rPr>
          <w:t>helped found</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IndustriALL</w:t>
      </w:r>
      <w:proofErr w:type="spellEnd"/>
      <w:r>
        <w:rPr>
          <w:rFonts w:ascii="Times New Roman" w:eastAsia="Times New Roman" w:hAnsi="Times New Roman" w:cs="Times New Roman"/>
          <w:sz w:val="28"/>
          <w:szCs w:val="28"/>
          <w:highlight w:val="white"/>
        </w:rPr>
        <w:t xml:space="preserve"> that year, a global union federation now representing 50 million workers. Through it, USW participates in international campaigns targeting corporations like Glencore and Amazon and supports labor rights and unionization efforts in poor nations. USW is also a core member of the </w:t>
      </w:r>
      <w:hyperlink r:id="rId53">
        <w:proofErr w:type="spellStart"/>
        <w:r>
          <w:rPr>
            <w:rFonts w:ascii="Times New Roman" w:eastAsia="Times New Roman" w:hAnsi="Times New Roman" w:cs="Times New Roman"/>
            <w:color w:val="1155CC"/>
            <w:sz w:val="28"/>
            <w:szCs w:val="28"/>
            <w:highlight w:val="white"/>
            <w:u w:val="single"/>
          </w:rPr>
          <w:t>BlueGreen</w:t>
        </w:r>
        <w:proofErr w:type="spellEnd"/>
        <w:r>
          <w:rPr>
            <w:rFonts w:ascii="Times New Roman" w:eastAsia="Times New Roman" w:hAnsi="Times New Roman" w:cs="Times New Roman"/>
            <w:color w:val="1155CC"/>
            <w:sz w:val="28"/>
            <w:szCs w:val="28"/>
            <w:highlight w:val="white"/>
            <w:u w:val="single"/>
          </w:rPr>
          <w:t xml:space="preserve"> Alliance</w:t>
        </w:r>
      </w:hyperlink>
      <w:r>
        <w:rPr>
          <w:rFonts w:ascii="Times New Roman" w:eastAsia="Times New Roman" w:hAnsi="Times New Roman" w:cs="Times New Roman"/>
          <w:sz w:val="28"/>
          <w:szCs w:val="28"/>
          <w:highlight w:val="white"/>
        </w:rPr>
        <w:t>, supporting environmental sustainability with labor rights.</w:t>
      </w:r>
    </w:p>
    <w:p w14:paraId="00000021"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Trump’s tariffs across industries will nonetheless complicate the USW’s ability to coordinate with its international allies, as the temptation to seize the best national deal amid global economic uncertainty may weaken efforts to secure collective benefits through unified action.</w:t>
      </w:r>
    </w:p>
    <w:p w14:paraId="00000022" w14:textId="77777777" w:rsidR="00CC6F45"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Obstacles for the Future</w:t>
      </w:r>
    </w:p>
    <w:p w14:paraId="00000023"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There is also a risk of the USW and other American unions falling into complacency. In the 1930s, the USW was a </w:t>
      </w:r>
      <w:hyperlink r:id="rId54">
        <w:r>
          <w:rPr>
            <w:rFonts w:ascii="Times New Roman" w:eastAsia="Times New Roman" w:hAnsi="Times New Roman" w:cs="Times New Roman"/>
            <w:color w:val="1155CC"/>
            <w:sz w:val="28"/>
            <w:szCs w:val="28"/>
            <w:highlight w:val="white"/>
            <w:u w:val="single"/>
          </w:rPr>
          <w:t>major organizing</w:t>
        </w:r>
      </w:hyperlink>
      <w:r>
        <w:rPr>
          <w:rFonts w:ascii="Times New Roman" w:eastAsia="Times New Roman" w:hAnsi="Times New Roman" w:cs="Times New Roman"/>
          <w:sz w:val="28"/>
          <w:szCs w:val="28"/>
          <w:highlight w:val="white"/>
        </w:rPr>
        <w:t xml:space="preserve"> force, but by 2023, only 3 percent of its budget went to organizing, compared to 13 percent spent by Teamsters in 2021. Instead, funds are diverted from organizing strikes and into </w:t>
      </w:r>
      <w:r>
        <w:rPr>
          <w:rFonts w:ascii="Times New Roman" w:eastAsia="Times New Roman" w:hAnsi="Times New Roman" w:cs="Times New Roman"/>
          <w:sz w:val="28"/>
          <w:szCs w:val="28"/>
          <w:highlight w:val="white"/>
        </w:rPr>
        <w:lastRenderedPageBreak/>
        <w:t xml:space="preserve">investments, a model of </w:t>
      </w:r>
      <w:hyperlink r:id="rId55">
        <w:r>
          <w:rPr>
            <w:rFonts w:ascii="Times New Roman" w:eastAsia="Times New Roman" w:hAnsi="Times New Roman" w:cs="Times New Roman"/>
            <w:color w:val="1155CC"/>
            <w:sz w:val="28"/>
            <w:szCs w:val="28"/>
            <w:highlight w:val="white"/>
            <w:u w:val="single"/>
          </w:rPr>
          <w:t>finance unionism</w:t>
        </w:r>
      </w:hyperlink>
      <w:r>
        <w:rPr>
          <w:rFonts w:ascii="Times New Roman" w:eastAsia="Times New Roman" w:hAnsi="Times New Roman" w:cs="Times New Roman"/>
          <w:sz w:val="28"/>
          <w:szCs w:val="28"/>
          <w:highlight w:val="white"/>
        </w:rPr>
        <w:t xml:space="preserve"> that has drawn criticism for prioritizing passive income for members over expansion and action. Through this model, unions risk becoming insurance providers </w:t>
      </w:r>
      <w:hyperlink r:id="rId56">
        <w:r>
          <w:rPr>
            <w:rFonts w:ascii="Times New Roman" w:eastAsia="Times New Roman" w:hAnsi="Times New Roman" w:cs="Times New Roman"/>
            <w:color w:val="1155CC"/>
            <w:sz w:val="28"/>
            <w:szCs w:val="28"/>
            <w:highlight w:val="white"/>
            <w:u w:val="single"/>
          </w:rPr>
          <w:t>that serve a shrinking base</w:t>
        </w:r>
      </w:hyperlink>
      <w:r>
        <w:rPr>
          <w:rFonts w:ascii="Times New Roman" w:eastAsia="Times New Roman" w:hAnsi="Times New Roman" w:cs="Times New Roman"/>
          <w:sz w:val="28"/>
          <w:szCs w:val="28"/>
          <w:highlight w:val="white"/>
        </w:rPr>
        <w:t xml:space="preserve"> rather than fighting for the broader working class.</w:t>
      </w:r>
    </w:p>
    <w:p w14:paraId="00000024"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NLRB petitions </w:t>
      </w:r>
      <w:hyperlink r:id="rId57">
        <w:r>
          <w:rPr>
            <w:rFonts w:ascii="Times New Roman" w:eastAsia="Times New Roman" w:hAnsi="Times New Roman" w:cs="Times New Roman"/>
            <w:color w:val="1155CC"/>
            <w:sz w:val="28"/>
            <w:szCs w:val="28"/>
            <w:highlight w:val="white"/>
            <w:u w:val="single"/>
          </w:rPr>
          <w:t>filed in April 2025</w:t>
        </w:r>
      </w:hyperlink>
      <w:r>
        <w:rPr>
          <w:rFonts w:ascii="Times New Roman" w:eastAsia="Times New Roman" w:hAnsi="Times New Roman" w:cs="Times New Roman"/>
          <w:sz w:val="28"/>
          <w:szCs w:val="28"/>
          <w:highlight w:val="white"/>
        </w:rPr>
        <w:t xml:space="preserve"> by drivers at Energy Transfer facilities in Texas, Oklahoma, and Louisiana to decertify their ties to the USW also show some worker discontent with the union, further pushed along by the National Right to Work Legal Defense Foundation.</w:t>
      </w:r>
    </w:p>
    <w:p w14:paraId="00000025" w14:textId="77777777" w:rsidR="00CC6F4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Alongside the Trump administration, the ultrawealthy and major corporations are working fervently to undermine unions and keep membership at historic lows. But the growing public support for unions presents an opportunity for the USW to capitalize on momentum. By coordinating with domestic and international allies and embracing direct action, </w:t>
      </w:r>
      <w:proofErr w:type="gramStart"/>
      <w:r>
        <w:rPr>
          <w:rFonts w:ascii="Times New Roman" w:eastAsia="Times New Roman" w:hAnsi="Times New Roman" w:cs="Times New Roman"/>
          <w:sz w:val="28"/>
          <w:szCs w:val="28"/>
          <w:highlight w:val="white"/>
        </w:rPr>
        <w:t>the USW</w:t>
      </w:r>
      <w:proofErr w:type="gramEnd"/>
      <w:r>
        <w:rPr>
          <w:rFonts w:ascii="Times New Roman" w:eastAsia="Times New Roman" w:hAnsi="Times New Roman" w:cs="Times New Roman"/>
          <w:sz w:val="28"/>
          <w:szCs w:val="28"/>
          <w:highlight w:val="white"/>
        </w:rPr>
        <w:t xml:space="preserve"> can build its reputation and gain additional experience in fighting for and securing workers’ rights.</w:t>
      </w:r>
    </w:p>
    <w:sectPr w:rsidR="00CC6F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45"/>
    <w:rsid w:val="003C40BA"/>
    <w:rsid w:val="00CC6F45"/>
    <w:rsid w:val="00ED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5CA1E-8C7F-4E76-A6AC-ABB31ABE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forbes.com/sites/pamdanziger/2025/02/11/retail-unions-are-gaining-ground-as-frontline-workers-job-dissatisfaction-grows/" TargetMode="External"/><Relationship Id="rId18" Type="http://schemas.openxmlformats.org/officeDocument/2006/relationships/hyperlink" Target="https://www.acslaw.org/expertforum/u-s-labor-unions-are-having-a-moment/" TargetMode="External"/><Relationship Id="rId26" Type="http://schemas.openxmlformats.org/officeDocument/2006/relationships/hyperlink" Target="https://usw.org/2025-officers-report/oil-bargaining/" TargetMode="External"/><Relationship Id="rId39" Type="http://schemas.openxmlformats.org/officeDocument/2006/relationships/hyperlink" Target="https://www.nlrb.gov/news-outreach/news-story/board-issues-decision-announcing-new-framework-for-union-representation" TargetMode="External"/><Relationship Id="rId21" Type="http://schemas.openxmlformats.org/officeDocument/2006/relationships/hyperlink" Target="https://www.fes.de/themenportal-gewerkschaften-und-gute-arbeit/gewerkschaften-international/toolkit/organising-and-servicing-model" TargetMode="External"/><Relationship Id="rId34" Type="http://schemas.openxmlformats.org/officeDocument/2006/relationships/hyperlink" Target="https://www.theguardian.com/us-news/2023/feb/26/amazon-trader-joes-starbucks-anti-union-measures" TargetMode="External"/><Relationship Id="rId42" Type="http://schemas.openxmlformats.org/officeDocument/2006/relationships/hyperlink" Target="https://www.epi.org/press/southern-policymakers-have-left-workers-with-lower-wages-and-job-quality/" TargetMode="External"/><Relationship Id="rId47" Type="http://schemas.openxmlformats.org/officeDocument/2006/relationships/hyperlink" Target="https://www.globenewswire.com/news-release/2025/04/10/3059063/0/en/All-In-on-Solidarity-United-Steelworkers-International-union-united-against-Trump-tariffs.html" TargetMode="External"/><Relationship Id="rId50" Type="http://schemas.openxmlformats.org/officeDocument/2006/relationships/hyperlink" Target="https://usw.org/press-release/usw-supports-unite-the-unions-call-to-nationalize-uk-steel-industry/" TargetMode="External"/><Relationship Id="rId55" Type="http://schemas.openxmlformats.org/officeDocument/2006/relationships/hyperlink" Target="https://jacobin.com/2023/02/finance-unionism-union-density-decline-american-labor-movement-mass-organizing" TargetMode="External"/><Relationship Id="rId7" Type="http://schemas.openxmlformats.org/officeDocument/2006/relationships/hyperlink" Target="https://jacobin.com/2025/04/march-2025-elections-jsw-steel" TargetMode="External"/><Relationship Id="rId2" Type="http://schemas.openxmlformats.org/officeDocument/2006/relationships/settings" Target="settings.xml"/><Relationship Id="rId16" Type="http://schemas.openxmlformats.org/officeDocument/2006/relationships/hyperlink" Target="https://www.nrn.com/restaurant-segments/a-chipotle-store-in-michigan-has-become-the-first-one-to-unionize" TargetMode="External"/><Relationship Id="rId29" Type="http://schemas.openxmlformats.org/officeDocument/2006/relationships/hyperlink" Target="https://www.pewresearch.org/social-trends/2018/05/22/what-unites-and-divides-urban-suburban-and-rural-communities/?utm_source=chatgpt.com" TargetMode="External"/><Relationship Id="rId11" Type="http://schemas.openxmlformats.org/officeDocument/2006/relationships/hyperlink" Target="https://virginiamercury.com/2022/09/05/america-is-in-the-middle-of-a-labor-mobilization-moment/" TargetMode="External"/><Relationship Id="rId24" Type="http://schemas.openxmlformats.org/officeDocument/2006/relationships/hyperlink" Target="https://pslabor.com/confessions-of-a-union-organizer/all-about-the-numbers-labors-definition-of-winning/" TargetMode="External"/><Relationship Id="rId32" Type="http://schemas.openxmlformats.org/officeDocument/2006/relationships/hyperlink" Target="https://www.japantimes.co.jp/business/2025/04/18/nippon-steel-tariffs/" TargetMode="External"/><Relationship Id="rId37" Type="http://schemas.openxmlformats.org/officeDocument/2006/relationships/hyperlink" Target="https://www.epi.org/blog/data-show-anti-union-right-to-work-laws-damage-state-economies-as-michigans-repeal-takes-effect-new-hampshire-should-continue-to-reject-right-to-work-legislation/" TargetMode="External"/><Relationship Id="rId40" Type="http://schemas.openxmlformats.org/officeDocument/2006/relationships/hyperlink" Target="https://www.vorys.com/publication-gc-nominee-likely-has-employer-friendly-nlrb-priorities" TargetMode="External"/><Relationship Id="rId45" Type="http://schemas.openxmlformats.org/officeDocument/2006/relationships/hyperlink" Target="https://usw.org/about" TargetMode="External"/><Relationship Id="rId53" Type="http://schemas.openxmlformats.org/officeDocument/2006/relationships/hyperlink" Target="https://usw.org/press-release/new-report-provides-blueprint-for-building-domestic-wind-energy-component-supply-chain" TargetMode="External"/><Relationship Id="rId58" Type="http://schemas.openxmlformats.org/officeDocument/2006/relationships/fontTable" Target="fontTable.xml"/><Relationship Id="rId5" Type="http://schemas.openxmlformats.org/officeDocument/2006/relationships/hyperlink" Target="https://rowman.com/ISBN/9780761873389/" TargetMode="External"/><Relationship Id="rId19" Type="http://schemas.openxmlformats.org/officeDocument/2006/relationships/hyperlink" Target="https://www.bls.gov/news.release/pdf/union2.pdf" TargetMode="External"/><Relationship Id="rId4" Type="http://schemas.openxmlformats.org/officeDocument/2006/relationships/hyperlink" Target="https://independentmediainstitute.org/" TargetMode="External"/><Relationship Id="rId9" Type="http://schemas.openxmlformats.org/officeDocument/2006/relationships/hyperlink" Target="https://usw.org/videos/blue-bird-workers-win-historic-contract/" TargetMode="External"/><Relationship Id="rId14" Type="http://schemas.openxmlformats.org/officeDocument/2006/relationships/hyperlink" Target="https://www.globenewswire.com/news-release/2025/03/19/3045692/0/en/Starbucks-Partners-at-Surrey-s-Alder-Crossing-join-United-Steelworkers-union.html" TargetMode="External"/><Relationship Id="rId22" Type="http://schemas.openxmlformats.org/officeDocument/2006/relationships/hyperlink" Target="https://news.harvard.edu/gazette/story/2023/10/why-so-many-blue-collar-workers-drifted-from-democrats/" TargetMode="External"/><Relationship Id="rId27" Type="http://schemas.openxmlformats.org/officeDocument/2006/relationships/hyperlink" Target="https://labornotes.org/2023/05/union-win-bus-factory-electrifies-georgia" TargetMode="External"/><Relationship Id="rId30" Type="http://schemas.openxmlformats.org/officeDocument/2006/relationships/hyperlink" Target="https://belonging.berkeley.edu/corporate-democrats-and-corporate-power-structure-california-politics" TargetMode="External"/><Relationship Id="rId35" Type="http://schemas.openxmlformats.org/officeDocument/2006/relationships/hyperlink" Target="https://apnews.com/article/trump-unions-collective-bargaining-end-national-security-deabc796751dc038a8500774fe174a99" TargetMode="External"/><Relationship Id="rId43" Type="http://schemas.openxmlformats.org/officeDocument/2006/relationships/hyperlink" Target="https://www.usnews.com/news/top-news/articles/2024-10-29/us-steelworkers-union-looks-to-clean-energy-to-replace-job-losses-at-oil-refineries?utm_source=chatgpt.com" TargetMode="External"/><Relationship Id="rId48" Type="http://schemas.openxmlformats.org/officeDocument/2006/relationships/hyperlink" Target="https://www.ebsco.com/research-starters/social-sciences-and-humanities/united-steelworkers-labor-union" TargetMode="External"/><Relationship Id="rId56" Type="http://schemas.openxmlformats.org/officeDocument/2006/relationships/hyperlink" Target="https://jacobin.com/2023/02/finance-unionism-union-density-decline-american-labor-movement-mass-organizing" TargetMode="External"/><Relationship Id="rId8" Type="http://schemas.openxmlformats.org/officeDocument/2006/relationships/hyperlink" Target="https://jacobin.com/2025/04/march-2025-elections-jsw-steel" TargetMode="External"/><Relationship Id="rId51" Type="http://schemas.openxmlformats.org/officeDocument/2006/relationships/hyperlink" Target="https://www.transcend.org/tms/2016/05/the-evolution-of-union-co-ops-and-the-historical-development-of-workplace-democracy/" TargetMode="External"/><Relationship Id="rId3" Type="http://schemas.openxmlformats.org/officeDocument/2006/relationships/webSettings" Target="webSettings.xml"/><Relationship Id="rId12" Type="http://schemas.openxmlformats.org/officeDocument/2006/relationships/hyperlink" Target="https://www.insidehighered.com/news/faculty-issues/labor-unionization/2024/12/03/higher-ed-unionization-has-boomed-will-it-change" TargetMode="External"/><Relationship Id="rId17" Type="http://schemas.openxmlformats.org/officeDocument/2006/relationships/hyperlink" Target="https://www.epi.org/publication/millions-of-workers-millions-of-workers-want-to-join-unions-but-couldnt/" TargetMode="External"/><Relationship Id="rId25" Type="http://schemas.openxmlformats.org/officeDocument/2006/relationships/hyperlink" Target="https://www.ebsco.com/research-starters/social-sciences-and-humanities/united-steelworkers-labor-union" TargetMode="External"/><Relationship Id="rId33" Type="http://schemas.openxmlformats.org/officeDocument/2006/relationships/hyperlink" Target="https://nwlaborpress.org/2025/04/toyota-announces-plan-to-buy-cascade-steel/" TargetMode="External"/><Relationship Id="rId38" Type="http://schemas.openxmlformats.org/officeDocument/2006/relationships/hyperlink" Target="https://illinoisupdate.com/wp-content/uploads/2023/08/ilepi-pmcr-impact-of-rtw-on-workers-2023-final.pdf" TargetMode="External"/><Relationship Id="rId46" Type="http://schemas.openxmlformats.org/officeDocument/2006/relationships/hyperlink" Target="https://usw.org/press-release/usw-opposes-canadian-tariffs-welcomes-efforts-to-contain-global-overcapacity/" TargetMode="External"/><Relationship Id="rId59" Type="http://schemas.openxmlformats.org/officeDocument/2006/relationships/theme" Target="theme/theme1.xml"/><Relationship Id="rId20" Type="http://schemas.openxmlformats.org/officeDocument/2006/relationships/hyperlink" Target="https://www.ebsco.com/research-starters/social-sciences-and-humanities/united-steelworkers-labor-union" TargetMode="External"/><Relationship Id="rId41" Type="http://schemas.openxmlformats.org/officeDocument/2006/relationships/hyperlink" Target="https://bullsmarketdominators.com/2024/09/22/at-united-steelworkers-conference-members-and-leaders-play-down-election-divide/?utm_source=chatgpt.com" TargetMode="External"/><Relationship Id="rId54" Type="http://schemas.openxmlformats.org/officeDocument/2006/relationships/hyperlink" Target="https://jacobin.com/2023/02/finance-unionism-union-density-decline-american-labor-movement-mass-organizing"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www.ufcw.org/press-releases/whole-foods-union-victory/" TargetMode="External"/><Relationship Id="rId23" Type="http://schemas.openxmlformats.org/officeDocument/2006/relationships/hyperlink" Target="https://inthesetimes.com/article/ronald-reagan-donald-trump-labor-unions-election-2024" TargetMode="External"/><Relationship Id="rId28" Type="http://schemas.openxmlformats.org/officeDocument/2006/relationships/hyperlink" Target="https://aflcio.org/about-us/our-unions-and-allies" TargetMode="External"/><Relationship Id="rId36" Type="http://schemas.openxmlformats.org/officeDocument/2006/relationships/hyperlink" Target="https://worldoil.com/news/2025/4/21/energy-transfer-drivers-in-texas-oklahoma-and-louisiana-seek-to-remove-steelworkers-union/" TargetMode="External"/><Relationship Id="rId49" Type="http://schemas.openxmlformats.org/officeDocument/2006/relationships/hyperlink" Target="https://www.nytimes.com/2008/07/03/us/03union.html" TargetMode="External"/><Relationship Id="rId57" Type="http://schemas.openxmlformats.org/officeDocument/2006/relationships/hyperlink" Target="https://www.eenews.net/articles/energy-transfers-oil-field-truckers-petition-to-dump-union/" TargetMode="External"/><Relationship Id="rId10" Type="http://schemas.openxmlformats.org/officeDocument/2006/relationships/hyperlink" Target="https://www.ebsco.com/research-starters/social-sciences-and-humanities/united-steelworkers-labor-union" TargetMode="External"/><Relationship Id="rId31" Type="http://schemas.openxmlformats.org/officeDocument/2006/relationships/hyperlink" Target="https://apnews.com/article/nippon-steel-japan-economy-biden-pennsylvania-cbd8022487b361dcad942c45bc3e12d3" TargetMode="External"/><Relationship Id="rId44" Type="http://schemas.openxmlformats.org/officeDocument/2006/relationships/hyperlink" Target="https://www.post-gazette.com/business/businessnews/2005/04/14/Merger-makes-USW-biggest-industrial-union/stories/200504140199" TargetMode="External"/><Relationship Id="rId52" Type="http://schemas.openxmlformats.org/officeDocument/2006/relationships/hyperlink" Target="https://usw.org/press-release/coalition-promotes-global-labor-solid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2673</Words>
  <Characters>15240</Characters>
  <Application>Microsoft Office Word</Application>
  <DocSecurity>0</DocSecurity>
  <Lines>127</Lines>
  <Paragraphs>35</Paragraphs>
  <ScaleCrop>false</ScaleCrop>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2025-05-05T14:46:00Z</dcterms:created>
  <dcterms:modified xsi:type="dcterms:W3CDTF">2025-05-05T14:46:00Z</dcterms:modified>
</cp:coreProperties>
</file>