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2622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Lustrous Surfaces: Easy on the Eyes, Easy on the Nervous System</w:t>
      </w:r>
    </w:p>
    <w:p w14:paraId="00000002" w14:textId="77777777" w:rsidR="00B2622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The attraction to luster is rooted in our evolutionary history and has persisted among prehistoric artifacts, ancient civilizations, and consumer culture.</w:t>
      </w:r>
    </w:p>
    <w:p w14:paraId="00000003" w14:textId="77777777" w:rsidR="00B2622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Irina </w:t>
      </w:r>
      <w:proofErr w:type="spellStart"/>
      <w:r>
        <w:rPr>
          <w:rFonts w:ascii="Times New Roman" w:eastAsia="Times New Roman" w:hAnsi="Times New Roman" w:cs="Times New Roman"/>
          <w:sz w:val="28"/>
          <w:szCs w:val="28"/>
        </w:rPr>
        <w:t>Matuzava</w:t>
      </w:r>
      <w:proofErr w:type="spellEnd"/>
    </w:p>
    <w:p w14:paraId="00000004" w14:textId="77777777" w:rsidR="00B2622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Irina </w:t>
      </w:r>
      <w:proofErr w:type="spellStart"/>
      <w:r>
        <w:rPr>
          <w:rFonts w:ascii="Times New Roman" w:eastAsia="Times New Roman" w:hAnsi="Times New Roman" w:cs="Times New Roman"/>
          <w:sz w:val="28"/>
          <w:szCs w:val="28"/>
        </w:rPr>
        <w:t>Matuzava</w:t>
      </w:r>
      <w:proofErr w:type="spellEnd"/>
      <w:r>
        <w:rPr>
          <w:rFonts w:ascii="Times New Roman" w:eastAsia="Times New Roman" w:hAnsi="Times New Roman" w:cs="Times New Roman"/>
          <w:sz w:val="28"/>
          <w:szCs w:val="28"/>
        </w:rPr>
        <w:t xml:space="preserve"> is a writer and researcher. She is a contributor to the Human Bridges project.</w:t>
      </w:r>
    </w:p>
    <w:p w14:paraId="00000005" w14:textId="77777777" w:rsidR="00B2622A" w:rsidRDefault="00000000">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t>
      </w:r>
      <w:proofErr w:type="gramStart"/>
      <w:r>
        <w:rPr>
          <w:rFonts w:ascii="Times New Roman" w:eastAsia="Times New Roman" w:hAnsi="Times New Roman" w:cs="Times New Roman"/>
          <w:i/>
          <w:sz w:val="28"/>
          <w:szCs w:val="28"/>
        </w:rPr>
        <w:t>was produced</w:t>
      </w:r>
      <w:proofErr w:type="gramEnd"/>
      <w:r>
        <w:rPr>
          <w:rFonts w:ascii="Times New Roman" w:eastAsia="Times New Roman" w:hAnsi="Times New Roman" w:cs="Times New Roman"/>
          <w:i/>
          <w:sz w:val="28"/>
          <w:szCs w:val="28"/>
        </w:rPr>
        <w:t xml:space="preserve"> by </w:t>
      </w:r>
      <w:hyperlink r:id="rId6">
        <w:r>
          <w:rPr>
            <w:rFonts w:ascii="Times New Roman" w:eastAsia="Times New Roman" w:hAnsi="Times New Roman" w:cs="Times New Roman"/>
            <w:i/>
            <w:color w:val="1155CC"/>
            <w:sz w:val="28"/>
            <w:szCs w:val="28"/>
            <w:u w:val="single"/>
          </w:rPr>
          <w:t>Human Bridges</w:t>
        </w:r>
      </w:hyperlink>
      <w:r>
        <w:rPr>
          <w:rFonts w:ascii="Times New Roman" w:eastAsia="Times New Roman" w:hAnsi="Times New Roman" w:cs="Times New Roman"/>
          <w:i/>
          <w:sz w:val="28"/>
          <w:szCs w:val="28"/>
        </w:rPr>
        <w:t>.</w:t>
      </w:r>
    </w:p>
    <w:p w14:paraId="00000006" w14:textId="77777777" w:rsidR="00B2622A" w:rsidRDefault="00000000">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Tags: </w:t>
      </w:r>
      <w:r>
        <w:rPr>
          <w:rFonts w:ascii="Times New Roman" w:eastAsia="Times New Roman" w:hAnsi="Times New Roman" w:cs="Times New Roman"/>
          <w:sz w:val="28"/>
          <w:szCs w:val="28"/>
        </w:rPr>
        <w:t>History, Social Science, Art, Africa, Africa/South Africa, Climate Change, Europe/France, Opinion, Archaeology, Psychology</w:t>
      </w:r>
    </w:p>
    <w:p w14:paraId="00000007" w14:textId="77777777" w:rsidR="00B2622A" w:rsidRDefault="00B2622A">
      <w:pPr>
        <w:widowControl w:val="0"/>
        <w:spacing w:before="200" w:after="200"/>
        <w:rPr>
          <w:rFonts w:ascii="Times New Roman" w:eastAsia="Times New Roman" w:hAnsi="Times New Roman" w:cs="Times New Roman"/>
          <w:b/>
          <w:sz w:val="28"/>
          <w:szCs w:val="28"/>
        </w:rPr>
      </w:pPr>
    </w:p>
    <w:p w14:paraId="00000008" w14:textId="77777777" w:rsidR="00B2622A" w:rsidRDefault="00000000">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Body:]</w:t>
      </w:r>
    </w:p>
    <w:p w14:paraId="00000009" w14:textId="77777777" w:rsidR="00B2622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Our ancestors’ ability to recognize water sources was crucial to their survival. As a result, the attraction to lustrous materials is deeply rooted in our evolutionary history and is evident among prehistoric artifacts, ancient civilizations, and modern consumer culture.</w:t>
      </w:r>
    </w:p>
    <w:p w14:paraId="0000000A" w14:textId="77777777" w:rsidR="00B2622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During the Pliocene Epoch, early hominins </w:t>
      </w:r>
      <w:proofErr w:type="gramStart"/>
      <w:r>
        <w:rPr>
          <w:rFonts w:ascii="Times New Roman" w:eastAsia="Times New Roman" w:hAnsi="Times New Roman" w:cs="Times New Roman"/>
          <w:sz w:val="28"/>
          <w:szCs w:val="28"/>
        </w:rPr>
        <w:t>likely traveled</w:t>
      </w:r>
      <w:proofErr w:type="gramEnd"/>
      <w:r>
        <w:rPr>
          <w:rFonts w:ascii="Times New Roman" w:eastAsia="Times New Roman" w:hAnsi="Times New Roman" w:cs="Times New Roman"/>
          <w:sz w:val="28"/>
          <w:szCs w:val="28"/>
        </w:rPr>
        <w:t xml:space="preserve"> between semi-permanent rain pools, restricting their movement to warmer and wetter regions. During the Late Pleistocene, </w:t>
      </w:r>
      <w:hyperlink r:id="rId7" w:anchor="d1e240">
        <w:r>
          <w:rPr>
            <w:rFonts w:ascii="Times New Roman" w:eastAsia="Times New Roman" w:hAnsi="Times New Roman" w:cs="Times New Roman"/>
            <w:color w:val="1155CC"/>
            <w:sz w:val="28"/>
            <w:szCs w:val="28"/>
            <w:u w:val="single"/>
          </w:rPr>
          <w:t>humid forests declined and grassland-savanna habitats expanded</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vertAlign w:val="superscript"/>
        </w:rPr>
        <w:footnoteReference w:id="1"/>
      </w:r>
      <w:r>
        <w:rPr>
          <w:rFonts w:ascii="Times New Roman" w:eastAsia="Times New Roman" w:hAnsi="Times New Roman" w:cs="Times New Roman"/>
          <w:sz w:val="28"/>
          <w:szCs w:val="28"/>
        </w:rPr>
        <w:t xml:space="preserve"> Thus, the ability to detect water sources became extremely important. In the dry savanna conditions of East Africa, early humans relied on small lakes and rain pools to survive seasonal droughts, and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fossil</w:t>
      </w:r>
      <w:proofErr w:type="gramEnd"/>
      <w:r>
        <w:rPr>
          <w:rFonts w:ascii="Times New Roman" w:eastAsia="Times New Roman" w:hAnsi="Times New Roman" w:cs="Times New Roman"/>
          <w:sz w:val="28"/>
          <w:szCs w:val="28"/>
        </w:rPr>
        <w:t xml:space="preserve"> hominid remains have </w:t>
      </w:r>
      <w:proofErr w:type="gramStart"/>
      <w:r>
        <w:rPr>
          <w:rFonts w:ascii="Times New Roman" w:eastAsia="Times New Roman" w:hAnsi="Times New Roman" w:cs="Times New Roman"/>
          <w:sz w:val="28"/>
          <w:szCs w:val="28"/>
        </w:rPr>
        <w:t>been found</w:t>
      </w:r>
      <w:proofErr w:type="gramEnd"/>
      <w:r>
        <w:rPr>
          <w:rFonts w:ascii="Times New Roman" w:eastAsia="Times New Roman" w:hAnsi="Times New Roman" w:cs="Times New Roman"/>
          <w:sz w:val="28"/>
          <w:szCs w:val="28"/>
        </w:rPr>
        <w:t xml:space="preserve"> near ancient lakeshores, supporting the idea that access to water played a key role in early human migration. The </w:t>
      </w:r>
      <w:hyperlink r:id="rId8">
        <w:r>
          <w:rPr>
            <w:rFonts w:ascii="Times New Roman" w:eastAsia="Times New Roman" w:hAnsi="Times New Roman" w:cs="Times New Roman"/>
            <w:color w:val="1155CC"/>
            <w:sz w:val="28"/>
            <w:szCs w:val="28"/>
            <w:u w:val="single"/>
          </w:rPr>
          <w:t>savanna hypothesis</w:t>
        </w:r>
      </w:hyperlink>
      <w:r>
        <w:rPr>
          <w:rFonts w:ascii="Times New Roman" w:eastAsia="Times New Roman" w:hAnsi="Times New Roman" w:cs="Times New Roman"/>
          <w:sz w:val="28"/>
          <w:szCs w:val="28"/>
        </w:rPr>
        <w:t xml:space="preserve"> suggests that the </w:t>
      </w:r>
      <w:r>
        <w:rPr>
          <w:rFonts w:ascii="Times New Roman" w:eastAsia="Times New Roman" w:hAnsi="Times New Roman" w:cs="Times New Roman"/>
          <w:sz w:val="28"/>
          <w:szCs w:val="28"/>
        </w:rPr>
        <w:lastRenderedPageBreak/>
        <w:t xml:space="preserve">expansion of African grasslands led directly to the divergence of hominins from apes and the </w:t>
      </w:r>
      <w:hyperlink r:id="rId9">
        <w:r>
          <w:rPr>
            <w:rFonts w:ascii="Times New Roman" w:eastAsia="Times New Roman" w:hAnsi="Times New Roman" w:cs="Times New Roman"/>
            <w:color w:val="1155CC"/>
            <w:sz w:val="28"/>
            <w:szCs w:val="28"/>
            <w:u w:val="single"/>
          </w:rPr>
          <w:t xml:space="preserve">emergence of the genus </w:t>
        </w:r>
      </w:hyperlink>
      <w:hyperlink r:id="rId10">
        <w:r>
          <w:rPr>
            <w:rFonts w:ascii="Times New Roman" w:eastAsia="Times New Roman" w:hAnsi="Times New Roman" w:cs="Times New Roman"/>
            <w:i/>
            <w:color w:val="1155CC"/>
            <w:sz w:val="28"/>
            <w:szCs w:val="28"/>
            <w:u w:val="single"/>
          </w:rPr>
          <w:t>Homo</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vertAlign w:val="superscript"/>
        </w:rPr>
        <w:footnoteReference w:id="2"/>
      </w:r>
    </w:p>
    <w:p w14:paraId="0000000B" w14:textId="77777777" w:rsidR="00B2622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Natural selection likely chose individuals who could recognize water and wet surfaces, and, according to evolutionary anthropologist Dean Falk’s </w:t>
      </w:r>
      <w:hyperlink r:id="rId11">
        <w:r>
          <w:rPr>
            <w:rFonts w:ascii="Times New Roman" w:eastAsia="Times New Roman" w:hAnsi="Times New Roman" w:cs="Times New Roman"/>
            <w:color w:val="1155CC"/>
            <w:sz w:val="28"/>
            <w:szCs w:val="28"/>
            <w:u w:val="single"/>
          </w:rPr>
          <w:t>radiator theory</w:t>
        </w:r>
      </w:hyperlink>
      <w:r>
        <w:rPr>
          <w:rFonts w:ascii="Times New Roman" w:eastAsia="Times New Roman" w:hAnsi="Times New Roman" w:cs="Times New Roman"/>
          <w:sz w:val="28"/>
          <w:szCs w:val="28"/>
        </w:rPr>
        <w:t>, the success of finding drinking water daily to prevent dehydration and conserve energy played a substantial role in shaping hominin evolution.</w:t>
      </w:r>
      <w:r>
        <w:rPr>
          <w:rFonts w:ascii="Times New Roman" w:eastAsia="Times New Roman" w:hAnsi="Times New Roman" w:cs="Times New Roman"/>
          <w:sz w:val="28"/>
          <w:szCs w:val="28"/>
          <w:vertAlign w:val="superscript"/>
        </w:rPr>
        <w:footnoteReference w:id="3"/>
      </w:r>
    </w:p>
    <w:p w14:paraId="0000000C" w14:textId="77777777" w:rsidR="00B2622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Water still significantly impacts our neurological system, influencing physiological and psychological well-being. Psychology professor Richard Coss and his former student, Craig Keller, conducted a </w:t>
      </w:r>
      <w:hyperlink r:id="rId12">
        <w:r>
          <w:rPr>
            <w:rFonts w:ascii="Times New Roman" w:eastAsia="Times New Roman" w:hAnsi="Times New Roman" w:cs="Times New Roman"/>
            <w:color w:val="1155CC"/>
            <w:sz w:val="28"/>
            <w:szCs w:val="28"/>
            <w:u w:val="single"/>
          </w:rPr>
          <w:t>pair of studies</w:t>
        </w:r>
      </w:hyperlink>
      <w:r>
        <w:rPr>
          <w:rFonts w:ascii="Times New Roman" w:eastAsia="Times New Roman" w:hAnsi="Times New Roman" w:cs="Times New Roman"/>
          <w:sz w:val="28"/>
          <w:szCs w:val="28"/>
        </w:rPr>
        <w:t xml:space="preserve"> published in the Journal of Environmental Psychology in 2022 showing that “</w:t>
      </w:r>
      <w:hyperlink r:id="rId13">
        <w:r>
          <w:rPr>
            <w:rFonts w:ascii="Times New Roman" w:eastAsia="Times New Roman" w:hAnsi="Times New Roman" w:cs="Times New Roman"/>
            <w:color w:val="1155CC"/>
            <w:sz w:val="28"/>
            <w:szCs w:val="28"/>
            <w:u w:val="single"/>
          </w:rPr>
          <w:t>gazing at bodies of water can help lower your heart rate, blood pressure, and increase feelings of relaxation</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vertAlign w:val="superscript"/>
        </w:rPr>
        <w:footnoteReference w:id="4"/>
      </w:r>
    </w:p>
    <w:p w14:paraId="0000000D" w14:textId="77777777" w:rsidR="00B2622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first of Coss and Keller’s studies showed that viewing a swimming pool lowers heart rate and blood pressure versus looking at a street sign and a tree in a parking lot.</w:t>
      </w:r>
    </w:p>
    <w:p w14:paraId="0000000E" w14:textId="77777777" w:rsidR="00B2622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second study measured heart rate and blood pressure when viewing six sites with different amounts of visible water. Viewing water compared to the adjacent ground produced effects consistent with a relaxation response or a decrease in heart rate and blood pressure. Moreover, the studies found that looking at wider portions of water produced higher states of relaxation than narrow portions of water, suggesting that abundant amounts of water have a greater potential to limit dehydration. Clear water also produced a higher state of relaxation than murky water, which may be linked to the health of the water, as clear water is less likely </w:t>
      </w:r>
      <w:r>
        <w:rPr>
          <w:rFonts w:ascii="Times New Roman" w:eastAsia="Times New Roman" w:hAnsi="Times New Roman" w:cs="Times New Roman"/>
          <w:sz w:val="28"/>
          <w:szCs w:val="28"/>
        </w:rPr>
        <w:lastRenderedPageBreak/>
        <w:t xml:space="preserve">to contain harmful bacteria and </w:t>
      </w:r>
      <w:hyperlink r:id="rId14">
        <w:r>
          <w:rPr>
            <w:rFonts w:ascii="Times New Roman" w:eastAsia="Times New Roman" w:hAnsi="Times New Roman" w:cs="Times New Roman"/>
            <w:color w:val="1155CC"/>
            <w:sz w:val="28"/>
            <w:szCs w:val="28"/>
            <w:u w:val="single"/>
          </w:rPr>
          <w:t>produce an unfavorable future state</w:t>
        </w:r>
      </w:hyperlink>
      <w:r>
        <w:rPr>
          <w:rFonts w:ascii="Times New Roman" w:eastAsia="Times New Roman" w:hAnsi="Times New Roman" w:cs="Times New Roman"/>
          <w:sz w:val="28"/>
          <w:szCs w:val="28"/>
        </w:rPr>
        <w:t>, such as illness.</w:t>
      </w:r>
      <w:r>
        <w:rPr>
          <w:rFonts w:ascii="Times New Roman" w:eastAsia="Times New Roman" w:hAnsi="Times New Roman" w:cs="Times New Roman"/>
          <w:sz w:val="28"/>
          <w:szCs w:val="28"/>
          <w:vertAlign w:val="superscript"/>
        </w:rPr>
        <w:footnoteReference w:id="5"/>
      </w:r>
    </w:p>
    <w:p w14:paraId="0000000F" w14:textId="77777777" w:rsidR="00B2622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Meanwhile, a </w:t>
      </w:r>
      <w:hyperlink r:id="rId15">
        <w:r>
          <w:rPr>
            <w:rFonts w:ascii="Times New Roman" w:eastAsia="Times New Roman" w:hAnsi="Times New Roman" w:cs="Times New Roman"/>
            <w:color w:val="1155CC"/>
            <w:sz w:val="28"/>
            <w:szCs w:val="28"/>
            <w:u w:val="single"/>
          </w:rPr>
          <w:t>2010 study</w:t>
        </w:r>
      </w:hyperlink>
      <w:r>
        <w:rPr>
          <w:rFonts w:ascii="Times New Roman" w:eastAsia="Times New Roman" w:hAnsi="Times New Roman" w:cs="Times New Roman"/>
          <w:sz w:val="28"/>
          <w:szCs w:val="28"/>
        </w:rPr>
        <w:t xml:space="preserve"> by Richard Coss investigated the connection between glossy surfaces and their association with water or wetness. Coss designed an experiment using four different papers with varying surface finishes: matte watercolor paper, glossy silk-screen paper, gritty sandpaper, and sparkly glitter paper designed to be reminiscent of an ocean surface. The study’s participants </w:t>
      </w:r>
      <w:proofErr w:type="gramStart"/>
      <w:r>
        <w:rPr>
          <w:rFonts w:ascii="Times New Roman" w:eastAsia="Times New Roman" w:hAnsi="Times New Roman" w:cs="Times New Roman"/>
          <w:sz w:val="28"/>
          <w:szCs w:val="28"/>
        </w:rPr>
        <w:t>were asked</w:t>
      </w:r>
      <w:proofErr w:type="gramEnd"/>
      <w:r>
        <w:rPr>
          <w:rFonts w:ascii="Times New Roman" w:eastAsia="Times New Roman" w:hAnsi="Times New Roman" w:cs="Times New Roman"/>
          <w:sz w:val="28"/>
          <w:szCs w:val="28"/>
        </w:rPr>
        <w:t xml:space="preserve"> to examine the surfaces using a questionnaire to assess their wet and dry connotations as well as their overall attitude toward each paper type.</w:t>
      </w:r>
    </w:p>
    <w:p w14:paraId="00000010" w14:textId="77777777" w:rsidR="00B2622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results demonstrated that glossy surfaces appear significantly wetter than sparkling surfaces, and both the glossy and sparkling surfaces </w:t>
      </w:r>
      <w:proofErr w:type="gramStart"/>
      <w:r>
        <w:rPr>
          <w:rFonts w:ascii="Times New Roman" w:eastAsia="Times New Roman" w:hAnsi="Times New Roman" w:cs="Times New Roman"/>
          <w:sz w:val="28"/>
          <w:szCs w:val="28"/>
        </w:rPr>
        <w:t>were perceived</w:t>
      </w:r>
      <w:proofErr w:type="gramEnd"/>
      <w:r>
        <w:rPr>
          <w:rFonts w:ascii="Times New Roman" w:eastAsia="Times New Roman" w:hAnsi="Times New Roman" w:cs="Times New Roman"/>
          <w:sz w:val="28"/>
          <w:szCs w:val="28"/>
        </w:rPr>
        <w:t xml:space="preserve"> as wetter than the matte and sandy finishes. The participants’ assessment of the sparkling surface, having </w:t>
      </w:r>
      <w:proofErr w:type="gramStart"/>
      <w:r>
        <w:rPr>
          <w:rFonts w:ascii="Times New Roman" w:eastAsia="Times New Roman" w:hAnsi="Times New Roman" w:cs="Times New Roman"/>
          <w:sz w:val="28"/>
          <w:szCs w:val="28"/>
        </w:rPr>
        <w:t>been rated</w:t>
      </w:r>
      <w:proofErr w:type="gramEnd"/>
      <w:r>
        <w:rPr>
          <w:rFonts w:ascii="Times New Roman" w:eastAsia="Times New Roman" w:hAnsi="Times New Roman" w:cs="Times New Roman"/>
          <w:sz w:val="28"/>
          <w:szCs w:val="28"/>
        </w:rPr>
        <w:t xml:space="preserve"> lower on the wetness scale than the glossy silk-screen surface, suggests that sparkle does not consistently indicate the presence of moisture.</w:t>
      </w:r>
    </w:p>
    <w:p w14:paraId="00000011" w14:textId="77777777" w:rsidR="00B2622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discrepancy may stem from the historical uncertainty of sparkling surfaces as an indicator of water since sparkly surfaces can </w:t>
      </w:r>
      <w:proofErr w:type="gramStart"/>
      <w:r>
        <w:rPr>
          <w:rFonts w:ascii="Times New Roman" w:eastAsia="Times New Roman" w:hAnsi="Times New Roman" w:cs="Times New Roman"/>
          <w:sz w:val="28"/>
          <w:szCs w:val="28"/>
        </w:rPr>
        <w:t>be found</w:t>
      </w:r>
      <w:proofErr w:type="gramEnd"/>
      <w:r>
        <w:rPr>
          <w:rFonts w:ascii="Times New Roman" w:eastAsia="Times New Roman" w:hAnsi="Times New Roman" w:cs="Times New Roman"/>
          <w:sz w:val="28"/>
          <w:szCs w:val="28"/>
        </w:rPr>
        <w:t xml:space="preserve"> in both pools of water and dry materials, such as quartz crystals and other rocky formations. Sparkly surfaces, while being visually stimulating, do not reliably indicate wetness unless they </w:t>
      </w:r>
      <w:proofErr w:type="gramStart"/>
      <w:r>
        <w:rPr>
          <w:rFonts w:ascii="Times New Roman" w:eastAsia="Times New Roman" w:hAnsi="Times New Roman" w:cs="Times New Roman"/>
          <w:sz w:val="28"/>
          <w:szCs w:val="28"/>
        </w:rPr>
        <w:t>are accompanied</w:t>
      </w:r>
      <w:proofErr w:type="gramEnd"/>
      <w:r>
        <w:rPr>
          <w:rFonts w:ascii="Times New Roman" w:eastAsia="Times New Roman" w:hAnsi="Times New Roman" w:cs="Times New Roman"/>
          <w:sz w:val="28"/>
          <w:szCs w:val="28"/>
        </w:rPr>
        <w:t xml:space="preserve"> by a glossy visual texture. The study’s findings reinforce the point that glossy surfaces convey strong optical information about moisture.</w:t>
      </w:r>
      <w:r>
        <w:rPr>
          <w:rFonts w:ascii="Times New Roman" w:eastAsia="Times New Roman" w:hAnsi="Times New Roman" w:cs="Times New Roman"/>
          <w:sz w:val="28"/>
          <w:szCs w:val="28"/>
          <w:vertAlign w:val="superscript"/>
        </w:rPr>
        <w:footnoteReference w:id="6"/>
      </w:r>
    </w:p>
    <w:p w14:paraId="00000012" w14:textId="77777777" w:rsidR="00B2622A" w:rsidRDefault="00000000">
      <w:pPr>
        <w:spacing w:before="200" w:after="20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Some</w:t>
      </w:r>
      <w:proofErr w:type="gramEnd"/>
      <w:r>
        <w:rPr>
          <w:rFonts w:ascii="Times New Roman" w:eastAsia="Times New Roman" w:hAnsi="Times New Roman" w:cs="Times New Roman"/>
          <w:sz w:val="28"/>
          <w:szCs w:val="28"/>
        </w:rPr>
        <w:t xml:space="preserve"> researchers have previously assumed that children’s aesthetic preferences </w:t>
      </w:r>
      <w:proofErr w:type="gramStart"/>
      <w:r>
        <w:rPr>
          <w:rFonts w:ascii="Times New Roman" w:eastAsia="Times New Roman" w:hAnsi="Times New Roman" w:cs="Times New Roman"/>
          <w:sz w:val="28"/>
          <w:szCs w:val="28"/>
        </w:rPr>
        <w:t>were highly influenced</w:t>
      </w:r>
      <w:proofErr w:type="gramEnd"/>
      <w:r>
        <w:rPr>
          <w:rFonts w:ascii="Times New Roman" w:eastAsia="Times New Roman" w:hAnsi="Times New Roman" w:cs="Times New Roman"/>
          <w:sz w:val="28"/>
          <w:szCs w:val="28"/>
        </w:rPr>
        <w:t xml:space="preserve"> by media consumption created by adults, along with innate and learned preferences. However, other research has found that many of these preferences, especially regarding </w:t>
      </w:r>
      <w:hyperlink r:id="rId16">
        <w:r>
          <w:rPr>
            <w:rFonts w:ascii="Times New Roman" w:eastAsia="Times New Roman" w:hAnsi="Times New Roman" w:cs="Times New Roman"/>
            <w:color w:val="1155CC"/>
            <w:sz w:val="28"/>
            <w:szCs w:val="28"/>
            <w:u w:val="single"/>
          </w:rPr>
          <w:t>human</w:t>
        </w:r>
      </w:hyperlink>
      <w:r>
        <w:rPr>
          <w:rFonts w:ascii="Times New Roman" w:eastAsia="Times New Roman" w:hAnsi="Times New Roman" w:cs="Times New Roman"/>
          <w:sz w:val="28"/>
          <w:szCs w:val="28"/>
        </w:rPr>
        <w:t xml:space="preserve"> and </w:t>
      </w:r>
      <w:hyperlink r:id="rId17">
        <w:r>
          <w:rPr>
            <w:rFonts w:ascii="Times New Roman" w:eastAsia="Times New Roman" w:hAnsi="Times New Roman" w:cs="Times New Roman"/>
            <w:color w:val="1155CC"/>
            <w:sz w:val="28"/>
            <w:szCs w:val="28"/>
            <w:u w:val="single"/>
          </w:rPr>
          <w:t>animal faces</w:t>
        </w:r>
      </w:hyperlink>
      <w:r>
        <w:rPr>
          <w:rFonts w:ascii="Times New Roman" w:eastAsia="Times New Roman" w:hAnsi="Times New Roman" w:cs="Times New Roman"/>
          <w:sz w:val="28"/>
          <w:szCs w:val="28"/>
        </w:rPr>
        <w:t xml:space="preserve">, may develop in early </w:t>
      </w:r>
      <w:r>
        <w:rPr>
          <w:rFonts w:ascii="Times New Roman" w:eastAsia="Times New Roman" w:hAnsi="Times New Roman" w:cs="Times New Roman"/>
          <w:sz w:val="28"/>
          <w:szCs w:val="28"/>
        </w:rPr>
        <w:lastRenderedPageBreak/>
        <w:t>infancy.</w:t>
      </w:r>
      <w:r>
        <w:rPr>
          <w:rFonts w:ascii="Times New Roman" w:eastAsia="Times New Roman" w:hAnsi="Times New Roman" w:cs="Times New Roman"/>
          <w:sz w:val="28"/>
          <w:szCs w:val="28"/>
          <w:vertAlign w:val="superscript"/>
        </w:rPr>
        <w:footnoteReference w:id="7"/>
      </w:r>
      <w:r>
        <w:rPr>
          <w:rFonts w:ascii="Times New Roman" w:eastAsia="Times New Roman" w:hAnsi="Times New Roman" w:cs="Times New Roman"/>
          <w:sz w:val="28"/>
          <w:szCs w:val="28"/>
        </w:rPr>
        <w:t xml:space="preserve"> Researchers Katrien Meert, Mario </w:t>
      </w:r>
      <w:proofErr w:type="spellStart"/>
      <w:r>
        <w:rPr>
          <w:rFonts w:ascii="Times New Roman" w:eastAsia="Times New Roman" w:hAnsi="Times New Roman" w:cs="Times New Roman"/>
          <w:sz w:val="28"/>
          <w:szCs w:val="28"/>
        </w:rPr>
        <w:t>Pandelaere</w:t>
      </w:r>
      <w:proofErr w:type="spellEnd"/>
      <w:r>
        <w:rPr>
          <w:rFonts w:ascii="Times New Roman" w:eastAsia="Times New Roman" w:hAnsi="Times New Roman" w:cs="Times New Roman"/>
          <w:sz w:val="28"/>
          <w:szCs w:val="28"/>
        </w:rPr>
        <w:t xml:space="preserve">, and Vanessa M. Patrick conducted a </w:t>
      </w:r>
      <w:hyperlink r:id="rId18">
        <w:r>
          <w:rPr>
            <w:rFonts w:ascii="Times New Roman" w:eastAsia="Times New Roman" w:hAnsi="Times New Roman" w:cs="Times New Roman"/>
            <w:color w:val="1155CC"/>
            <w:sz w:val="28"/>
            <w:szCs w:val="28"/>
            <w:u w:val="single"/>
          </w:rPr>
          <w:t>series of experiments</w:t>
        </w:r>
      </w:hyperlink>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published in the Journal of Consumer Psychology in 2014</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to expand upon this innate quality of having certain aesthetic preferences and establish that there is an inherent preference for glossy surfaces among humans.</w:t>
      </w:r>
    </w:p>
    <w:p w14:paraId="00000013" w14:textId="77777777" w:rsidR="00B2622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Their first experiment demonstrated the preference for glossiness among both adults and children. Leaflets </w:t>
      </w:r>
      <w:proofErr w:type="gramStart"/>
      <w:r>
        <w:rPr>
          <w:rFonts w:ascii="Times New Roman" w:eastAsia="Times New Roman" w:hAnsi="Times New Roman" w:cs="Times New Roman"/>
          <w:sz w:val="28"/>
          <w:szCs w:val="28"/>
        </w:rPr>
        <w:t>were given</w:t>
      </w:r>
      <w:proofErr w:type="gramEnd"/>
      <w:r>
        <w:rPr>
          <w:rFonts w:ascii="Times New Roman" w:eastAsia="Times New Roman" w:hAnsi="Times New Roman" w:cs="Times New Roman"/>
          <w:sz w:val="28"/>
          <w:szCs w:val="28"/>
        </w:rPr>
        <w:t xml:space="preserve"> to participants, half printed on glossy paper and the other half on </w:t>
      </w:r>
      <w:proofErr w:type="gramStart"/>
      <w:r>
        <w:rPr>
          <w:rFonts w:ascii="Times New Roman" w:eastAsia="Times New Roman" w:hAnsi="Times New Roman" w:cs="Times New Roman"/>
          <w:sz w:val="28"/>
          <w:szCs w:val="28"/>
        </w:rPr>
        <w:t>matte</w:t>
      </w:r>
      <w:proofErr w:type="gramEnd"/>
      <w:r>
        <w:rPr>
          <w:rFonts w:ascii="Times New Roman" w:eastAsia="Times New Roman" w:hAnsi="Times New Roman" w:cs="Times New Roman"/>
          <w:sz w:val="28"/>
          <w:szCs w:val="28"/>
        </w:rPr>
        <w:t xml:space="preserve"> or non-glossy paper. The participants </w:t>
      </w:r>
      <w:proofErr w:type="gramStart"/>
      <w:r>
        <w:rPr>
          <w:rFonts w:ascii="Times New Roman" w:eastAsia="Times New Roman" w:hAnsi="Times New Roman" w:cs="Times New Roman"/>
          <w:sz w:val="28"/>
          <w:szCs w:val="28"/>
        </w:rPr>
        <w:t>were asked</w:t>
      </w:r>
      <w:proofErr w:type="gramEnd"/>
      <w:r>
        <w:rPr>
          <w:rFonts w:ascii="Times New Roman" w:eastAsia="Times New Roman" w:hAnsi="Times New Roman" w:cs="Times New Roman"/>
          <w:sz w:val="28"/>
          <w:szCs w:val="28"/>
        </w:rPr>
        <w:t xml:space="preserve"> to arrange the leaflets according to their preference, and the results showed a statistically significant preference for glossy leaflets over non-glossy ones. The latter half of the first experiment investigated the preference for glossiness in young children, using pictures of Santa Claus, half of which were glossy and the other half non-glossy. The children also significantly preferred glossy pictures over non-glossy pictures.</w:t>
      </w:r>
    </w:p>
    <w:p w14:paraId="00000014" w14:textId="77777777" w:rsidR="00B2622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second experiment </w:t>
      </w:r>
      <w:proofErr w:type="gramStart"/>
      <w:r>
        <w:rPr>
          <w:rFonts w:ascii="Times New Roman" w:eastAsia="Times New Roman" w:hAnsi="Times New Roman" w:cs="Times New Roman"/>
          <w:sz w:val="28"/>
          <w:szCs w:val="28"/>
        </w:rPr>
        <w:t>tested</w:t>
      </w:r>
      <w:proofErr w:type="gramEnd"/>
      <w:r>
        <w:rPr>
          <w:rFonts w:ascii="Times New Roman" w:eastAsia="Times New Roman" w:hAnsi="Times New Roman" w:cs="Times New Roman"/>
          <w:sz w:val="28"/>
          <w:szCs w:val="28"/>
        </w:rPr>
        <w:t xml:space="preserve"> whether the preference for glossiness was related to the content of the images presented on glossy paper. A random combination of four landscapes </w:t>
      </w:r>
      <w:proofErr w:type="gramStart"/>
      <w:r>
        <w:rPr>
          <w:rFonts w:ascii="Times New Roman" w:eastAsia="Times New Roman" w:hAnsi="Times New Roman" w:cs="Times New Roman"/>
          <w:sz w:val="28"/>
          <w:szCs w:val="28"/>
        </w:rPr>
        <w:t>was provided</w:t>
      </w:r>
      <w:proofErr w:type="gramEnd"/>
      <w:r>
        <w:rPr>
          <w:rFonts w:ascii="Times New Roman" w:eastAsia="Times New Roman" w:hAnsi="Times New Roman" w:cs="Times New Roman"/>
          <w:sz w:val="28"/>
          <w:szCs w:val="28"/>
        </w:rPr>
        <w:t xml:space="preserve"> to the participants, half printed on glossy paper and the other half on non-glossy paper. This </w:t>
      </w:r>
      <w:proofErr w:type="gramStart"/>
      <w:r>
        <w:rPr>
          <w:rFonts w:ascii="Times New Roman" w:eastAsia="Times New Roman" w:hAnsi="Times New Roman" w:cs="Times New Roman"/>
          <w:sz w:val="28"/>
          <w:szCs w:val="28"/>
        </w:rPr>
        <w:t>was done</w:t>
      </w:r>
      <w:proofErr w:type="gramEnd"/>
      <w:r>
        <w:rPr>
          <w:rFonts w:ascii="Times New Roman" w:eastAsia="Times New Roman" w:hAnsi="Times New Roman" w:cs="Times New Roman"/>
          <w:sz w:val="28"/>
          <w:szCs w:val="28"/>
        </w:rPr>
        <w:t xml:space="preserve"> to evaluate either the image’s content, the type of paper, or both. The type of paper influenced the responses of all respondents, and glossy images obtained a higher “liking” score. When the type of paper changed, all participants changed their preferences to the image on glossy paper, regardless of the participants’ previous choices and the depicted landscapes.</w:t>
      </w:r>
      <w:r>
        <w:rPr>
          <w:rFonts w:ascii="Times New Roman" w:eastAsia="Times New Roman" w:hAnsi="Times New Roman" w:cs="Times New Roman"/>
          <w:sz w:val="28"/>
          <w:szCs w:val="28"/>
          <w:vertAlign w:val="superscript"/>
        </w:rPr>
        <w:footnoteReference w:id="8"/>
      </w:r>
      <w:r>
        <w:rPr>
          <w:rFonts w:ascii="Times New Roman" w:eastAsia="Times New Roman" w:hAnsi="Times New Roman" w:cs="Times New Roman"/>
          <w:sz w:val="28"/>
          <w:szCs w:val="28"/>
        </w:rPr>
        <w:t xml:space="preserve"> The two experiments show that liking glossiness manifests before exposure to contemporary cultural stereotypes.</w:t>
      </w:r>
    </w:p>
    <w:p w14:paraId="00000015" w14:textId="77777777" w:rsidR="00B2622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longstanding affinity for gloss and luster is showcased well by the </w:t>
      </w:r>
      <w:hyperlink r:id="rId19">
        <w:r>
          <w:rPr>
            <w:rFonts w:ascii="Times New Roman" w:eastAsia="Times New Roman" w:hAnsi="Times New Roman" w:cs="Times New Roman"/>
            <w:color w:val="1155CC"/>
            <w:sz w:val="28"/>
            <w:szCs w:val="28"/>
            <w:u w:val="single"/>
          </w:rPr>
          <w:t>Aurignacian culture</w:t>
        </w:r>
      </w:hyperlink>
      <w:r>
        <w:rPr>
          <w:rFonts w:ascii="Times New Roman" w:eastAsia="Times New Roman" w:hAnsi="Times New Roman" w:cs="Times New Roman"/>
          <w:sz w:val="28"/>
          <w:szCs w:val="28"/>
        </w:rPr>
        <w:t xml:space="preserve">, which is marked by a greater diversification within toolmaking and artistic innovation. This culture spread from the Atlantic Coast to </w:t>
      </w:r>
      <w:r>
        <w:rPr>
          <w:rFonts w:ascii="Times New Roman" w:eastAsia="Times New Roman" w:hAnsi="Times New Roman" w:cs="Times New Roman"/>
          <w:sz w:val="28"/>
          <w:szCs w:val="28"/>
        </w:rPr>
        <w:lastRenderedPageBreak/>
        <w:t xml:space="preserve">the Iranian Plateau and Western Eurasia and spanned from 43,000 to 30,000 years ago, during which </w:t>
      </w:r>
      <w:r>
        <w:rPr>
          <w:rFonts w:ascii="Times New Roman" w:eastAsia="Times New Roman" w:hAnsi="Times New Roman" w:cs="Times New Roman"/>
          <w:i/>
          <w:sz w:val="28"/>
          <w:szCs w:val="28"/>
        </w:rPr>
        <w:t>Homo sapiens</w:t>
      </w:r>
      <w:r>
        <w:rPr>
          <w:rFonts w:ascii="Times New Roman" w:eastAsia="Times New Roman" w:hAnsi="Times New Roman" w:cs="Times New Roman"/>
          <w:sz w:val="28"/>
          <w:szCs w:val="28"/>
        </w:rPr>
        <w:t xml:space="preserve"> produced objects of artistic representation.</w:t>
      </w:r>
    </w:p>
    <w:p w14:paraId="00000016" w14:textId="77777777" w:rsidR="00B2622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Luster is a common shared quality of the raw materials chosen by the Aurignacian to make personal ornaments.</w:t>
      </w:r>
      <w:r>
        <w:rPr>
          <w:rFonts w:ascii="Times New Roman" w:eastAsia="Times New Roman" w:hAnsi="Times New Roman" w:cs="Times New Roman"/>
          <w:sz w:val="28"/>
          <w:szCs w:val="28"/>
          <w:vertAlign w:val="superscript"/>
        </w:rPr>
        <w:footnoteReference w:id="9"/>
      </w:r>
      <w:r>
        <w:rPr>
          <w:rFonts w:ascii="Times New Roman" w:eastAsia="Times New Roman" w:hAnsi="Times New Roman" w:cs="Times New Roman"/>
          <w:sz w:val="28"/>
          <w:szCs w:val="28"/>
        </w:rPr>
        <w:t xml:space="preserve"> Such materials included ivory, soapstone, talc, chlorite, mother of pearl, amber, and even polished tooth enamel from </w:t>
      </w:r>
      <w:hyperlink r:id="rId20">
        <w:r>
          <w:rPr>
            <w:rFonts w:ascii="Times New Roman" w:eastAsia="Times New Roman" w:hAnsi="Times New Roman" w:cs="Times New Roman"/>
            <w:color w:val="1155CC"/>
            <w:sz w:val="28"/>
            <w:szCs w:val="28"/>
            <w:u w:val="single"/>
          </w:rPr>
          <w:t>adult human teeth</w:t>
        </w:r>
      </w:hyperlink>
      <w:r>
        <w:rPr>
          <w:rFonts w:ascii="Times New Roman" w:eastAsia="Times New Roman" w:hAnsi="Times New Roman" w:cs="Times New Roman"/>
          <w:sz w:val="28"/>
          <w:szCs w:val="28"/>
        </w:rPr>
        <w:t xml:space="preserve">. Ivory is lustrous when manipulated through polishing and was often found during this period, especially in the form of </w:t>
      </w:r>
      <w:hyperlink r:id="rId21">
        <w:r>
          <w:rPr>
            <w:rFonts w:ascii="Times New Roman" w:eastAsia="Times New Roman" w:hAnsi="Times New Roman" w:cs="Times New Roman"/>
            <w:color w:val="1155CC"/>
            <w:sz w:val="28"/>
            <w:szCs w:val="28"/>
            <w:u w:val="single"/>
          </w:rPr>
          <w:t>basket-shaped beads</w:t>
        </w:r>
      </w:hyperlink>
      <w:r>
        <w:rPr>
          <w:rFonts w:ascii="Times New Roman" w:eastAsia="Times New Roman" w:hAnsi="Times New Roman" w:cs="Times New Roman"/>
          <w:sz w:val="28"/>
          <w:szCs w:val="28"/>
        </w:rPr>
        <w:t xml:space="preserve">. Soapstone had no technological purpose and </w:t>
      </w:r>
      <w:proofErr w:type="gramStart"/>
      <w:r>
        <w:rPr>
          <w:rFonts w:ascii="Times New Roman" w:eastAsia="Times New Roman" w:hAnsi="Times New Roman" w:cs="Times New Roman"/>
          <w:sz w:val="28"/>
          <w:szCs w:val="28"/>
        </w:rPr>
        <w:t>was not found</w:t>
      </w:r>
      <w:proofErr w:type="gramEnd"/>
      <w:r>
        <w:rPr>
          <w:rFonts w:ascii="Times New Roman" w:eastAsia="Times New Roman" w:hAnsi="Times New Roman" w:cs="Times New Roman"/>
          <w:sz w:val="28"/>
          <w:szCs w:val="28"/>
        </w:rPr>
        <w:t xml:space="preserve"> anywhere before the Aurignacian culture, yet it </w:t>
      </w:r>
      <w:proofErr w:type="gramStart"/>
      <w:r>
        <w:rPr>
          <w:rFonts w:ascii="Times New Roman" w:eastAsia="Times New Roman" w:hAnsi="Times New Roman" w:cs="Times New Roman"/>
          <w:sz w:val="28"/>
          <w:szCs w:val="28"/>
        </w:rPr>
        <w:t>was sourced</w:t>
      </w:r>
      <w:proofErr w:type="gramEnd"/>
      <w:r>
        <w:rPr>
          <w:rFonts w:ascii="Times New Roman" w:eastAsia="Times New Roman" w:hAnsi="Times New Roman" w:cs="Times New Roman"/>
          <w:sz w:val="28"/>
          <w:szCs w:val="28"/>
        </w:rPr>
        <w:t xml:space="preserve"> from the faraway Pyrenees Mountains, </w:t>
      </w:r>
      <w:proofErr w:type="gramStart"/>
      <w:r>
        <w:rPr>
          <w:rFonts w:ascii="Times New Roman" w:eastAsia="Times New Roman" w:hAnsi="Times New Roman" w:cs="Times New Roman"/>
          <w:sz w:val="28"/>
          <w:szCs w:val="28"/>
        </w:rPr>
        <w:t>presumably for</w:t>
      </w:r>
      <w:proofErr w:type="gramEnd"/>
      <w:r>
        <w:rPr>
          <w:rFonts w:ascii="Times New Roman" w:eastAsia="Times New Roman" w:hAnsi="Times New Roman" w:cs="Times New Roman"/>
          <w:sz w:val="28"/>
          <w:szCs w:val="28"/>
        </w:rPr>
        <w:t xml:space="preserve"> its surface and visual appeal. Talc and chlorite have a soapy texture when polished, mother of pearl is shiny and iridescent, and the Aurignacian produced some of the oldest known </w:t>
      </w:r>
      <w:hyperlink r:id="rId22">
        <w:r>
          <w:rPr>
            <w:rFonts w:ascii="Times New Roman" w:eastAsia="Times New Roman" w:hAnsi="Times New Roman" w:cs="Times New Roman"/>
            <w:color w:val="1155CC"/>
            <w:sz w:val="28"/>
            <w:szCs w:val="28"/>
            <w:u w:val="single"/>
          </w:rPr>
          <w:t>amber pendants</w:t>
        </w:r>
      </w:hyperlink>
      <w:r>
        <w:rPr>
          <w:rFonts w:ascii="Times New Roman" w:eastAsia="Times New Roman" w:hAnsi="Times New Roman" w:cs="Times New Roman"/>
          <w:sz w:val="28"/>
          <w:szCs w:val="28"/>
        </w:rPr>
        <w:t>.</w:t>
      </w:r>
    </w:p>
    <w:p w14:paraId="00000017" w14:textId="77777777" w:rsidR="00B2622A" w:rsidRDefault="00000000">
      <w:pPr>
        <w:spacing w:before="200" w:after="200"/>
        <w:rPr>
          <w:rFonts w:ascii="Times New Roman" w:eastAsia="Times New Roman" w:hAnsi="Times New Roman" w:cs="Times New Roman"/>
          <w:b/>
          <w:sz w:val="28"/>
          <w:szCs w:val="28"/>
        </w:rPr>
      </w:pPr>
      <w:hyperlink r:id="rId23">
        <w:r>
          <w:rPr>
            <w:rFonts w:ascii="Times New Roman" w:eastAsia="Times New Roman" w:hAnsi="Times New Roman" w:cs="Times New Roman"/>
            <w:color w:val="1155CC"/>
            <w:sz w:val="28"/>
            <w:szCs w:val="28"/>
            <w:u w:val="single"/>
          </w:rPr>
          <w:t>According to Randall White</w:t>
        </w:r>
      </w:hyperlink>
      <w:r>
        <w:rPr>
          <w:rFonts w:ascii="Times New Roman" w:eastAsia="Times New Roman" w:hAnsi="Times New Roman" w:cs="Times New Roman"/>
          <w:sz w:val="28"/>
          <w:szCs w:val="28"/>
        </w:rPr>
        <w:t xml:space="preserve">, early humans manipulated materials to create objects for visual pleasure, a phenomenon exemplified by the members of the Aurignacian culture who actively sought out and crafted objects with a lustrous sheen. Another example comes from the Blombos Cave in South Africa, which dates from 82,000 to 75,000 years ago. People here produced evidence regarding the preference for glossy textures even before the Aurignacian culture. An </w:t>
      </w:r>
      <w:hyperlink r:id="rId24">
        <w:r>
          <w:rPr>
            <w:rFonts w:ascii="Times New Roman" w:eastAsia="Times New Roman" w:hAnsi="Times New Roman" w:cs="Times New Roman"/>
            <w:color w:val="1155CC"/>
            <w:sz w:val="28"/>
            <w:szCs w:val="28"/>
            <w:u w:val="single"/>
          </w:rPr>
          <w:t>analysis of 28 bone tools</w:t>
        </w:r>
      </w:hyperlink>
      <w:r>
        <w:rPr>
          <w:rFonts w:ascii="Times New Roman" w:eastAsia="Times New Roman" w:hAnsi="Times New Roman" w:cs="Times New Roman"/>
          <w:sz w:val="28"/>
          <w:szCs w:val="28"/>
        </w:rPr>
        <w:t xml:space="preserve"> from the cave identified three carefully polished points. The high polish gives a distinctive appearance to these artifacts, but the high shine has no apparent function and was likely done to give the points “</w:t>
      </w:r>
      <w:hyperlink r:id="rId25">
        <w:r>
          <w:rPr>
            <w:rFonts w:ascii="Times New Roman" w:eastAsia="Times New Roman" w:hAnsi="Times New Roman" w:cs="Times New Roman"/>
            <w:color w:val="1155CC"/>
            <w:sz w:val="28"/>
            <w:szCs w:val="28"/>
            <w:u w:val="single"/>
          </w:rPr>
          <w:t>added value</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vertAlign w:val="superscript"/>
        </w:rPr>
        <w:footnoteReference w:id="10"/>
      </w:r>
    </w:p>
    <w:p w14:paraId="00000018" w14:textId="77777777" w:rsidR="00B2622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southwest France, excavations across multiple archaeological sites have uncovered polished, spherical gravels dating to the Upper Gravettian and Solutrean periods. These gravels have garnered interest because of their lustrous appearance and, in </w:t>
      </w:r>
      <w:proofErr w:type="gramStart"/>
      <w:r>
        <w:rPr>
          <w:rFonts w:ascii="Times New Roman" w:eastAsia="Times New Roman" w:hAnsi="Times New Roman" w:cs="Times New Roman"/>
          <w:sz w:val="28"/>
          <w:szCs w:val="28"/>
        </w:rPr>
        <w:t>some</w:t>
      </w:r>
      <w:proofErr w:type="gramEnd"/>
      <w:r>
        <w:rPr>
          <w:rFonts w:ascii="Times New Roman" w:eastAsia="Times New Roman" w:hAnsi="Times New Roman" w:cs="Times New Roman"/>
          <w:sz w:val="28"/>
          <w:szCs w:val="28"/>
        </w:rPr>
        <w:t xml:space="preserve"> instances, deliberate placement. The 2023 journal article “</w:t>
      </w:r>
      <w:hyperlink r:id="rId26">
        <w:r>
          <w:rPr>
            <w:rFonts w:ascii="Times New Roman" w:eastAsia="Times New Roman" w:hAnsi="Times New Roman" w:cs="Times New Roman"/>
            <w:color w:val="1155CC"/>
            <w:sz w:val="28"/>
            <w:szCs w:val="28"/>
            <w:u w:val="single"/>
          </w:rPr>
          <w:t xml:space="preserve">Multiproxy </w:t>
        </w:r>
        <w:r>
          <w:rPr>
            <w:rFonts w:ascii="Times New Roman" w:eastAsia="Times New Roman" w:hAnsi="Times New Roman" w:cs="Times New Roman"/>
            <w:color w:val="1155CC"/>
            <w:sz w:val="28"/>
            <w:szCs w:val="28"/>
            <w:u w:val="single"/>
          </w:rPr>
          <w:lastRenderedPageBreak/>
          <w:t>Analysis of Upper Paleolithic Lustrous Gravels Supports Their Anthropogenic Use</w:t>
        </w:r>
      </w:hyperlink>
      <w:r>
        <w:rPr>
          <w:rFonts w:ascii="Times New Roman" w:eastAsia="Times New Roman" w:hAnsi="Times New Roman" w:cs="Times New Roman"/>
          <w:sz w:val="28"/>
          <w:szCs w:val="28"/>
        </w:rPr>
        <w:t xml:space="preserve">” studied key sites such as </w:t>
      </w:r>
      <w:proofErr w:type="spellStart"/>
      <w:r>
        <w:rPr>
          <w:rFonts w:ascii="Times New Roman" w:eastAsia="Times New Roman" w:hAnsi="Times New Roman" w:cs="Times New Roman"/>
          <w:sz w:val="28"/>
          <w:szCs w:val="28"/>
        </w:rPr>
        <w:t>Fourneau</w:t>
      </w:r>
      <w:proofErr w:type="spellEnd"/>
      <w:r>
        <w:rPr>
          <w:rFonts w:ascii="Times New Roman" w:eastAsia="Times New Roman" w:hAnsi="Times New Roman" w:cs="Times New Roman"/>
          <w:sz w:val="28"/>
          <w:szCs w:val="28"/>
        </w:rPr>
        <w:t xml:space="preserve"> du </w:t>
      </w:r>
      <w:proofErr w:type="spellStart"/>
      <w:r>
        <w:rPr>
          <w:rFonts w:ascii="Times New Roman" w:eastAsia="Times New Roman" w:hAnsi="Times New Roman" w:cs="Times New Roman"/>
          <w:sz w:val="28"/>
          <w:szCs w:val="28"/>
        </w:rPr>
        <w:t>Diable</w:t>
      </w:r>
      <w:proofErr w:type="spellEnd"/>
      <w:r>
        <w:rPr>
          <w:rFonts w:ascii="Times New Roman" w:eastAsia="Times New Roman" w:hAnsi="Times New Roman" w:cs="Times New Roman"/>
          <w:sz w:val="28"/>
          <w:szCs w:val="28"/>
        </w:rPr>
        <w:t xml:space="preserve">, Casserole, Pech de la </w:t>
      </w:r>
      <w:proofErr w:type="spellStart"/>
      <w:r>
        <w:rPr>
          <w:rFonts w:ascii="Times New Roman" w:eastAsia="Times New Roman" w:hAnsi="Times New Roman" w:cs="Times New Roman"/>
          <w:sz w:val="28"/>
          <w:szCs w:val="28"/>
        </w:rPr>
        <w:t>Boissière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Laugerie</w:t>
      </w:r>
      <w:proofErr w:type="spellEnd"/>
      <w:r>
        <w:rPr>
          <w:rFonts w:ascii="Times New Roman" w:eastAsia="Times New Roman" w:hAnsi="Times New Roman" w:cs="Times New Roman"/>
          <w:sz w:val="28"/>
          <w:szCs w:val="28"/>
        </w:rPr>
        <w:t xml:space="preserve"> Haute, and the </w:t>
      </w:r>
      <w:hyperlink r:id="rId27">
        <w:r>
          <w:rPr>
            <w:rFonts w:ascii="Times New Roman" w:eastAsia="Times New Roman" w:hAnsi="Times New Roman" w:cs="Times New Roman"/>
            <w:color w:val="1155CC"/>
            <w:sz w:val="28"/>
            <w:szCs w:val="28"/>
            <w:u w:val="single"/>
          </w:rPr>
          <w:t>Landry site</w:t>
        </w:r>
      </w:hyperlink>
      <w:r>
        <w:rPr>
          <w:rFonts w:ascii="Times New Roman" w:eastAsia="Times New Roman" w:hAnsi="Times New Roman" w:cs="Times New Roman"/>
          <w:sz w:val="28"/>
          <w:szCs w:val="28"/>
        </w:rPr>
        <w:t>, which was excavated in 2011.</w:t>
      </w:r>
    </w:p>
    <w:p w14:paraId="00000019" w14:textId="77777777" w:rsidR="00B2622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Detailed analysis of these gravels confirms that their polished surfaces were intentional modifications. Experimental replication of the polishing process </w:t>
      </w:r>
      <w:proofErr w:type="gramStart"/>
      <w:r>
        <w:rPr>
          <w:rFonts w:ascii="Times New Roman" w:eastAsia="Times New Roman" w:hAnsi="Times New Roman" w:cs="Times New Roman"/>
          <w:sz w:val="28"/>
          <w:szCs w:val="28"/>
        </w:rPr>
        <w:t>was done</w:t>
      </w:r>
      <w:proofErr w:type="gramEnd"/>
      <w:r>
        <w:rPr>
          <w:rFonts w:ascii="Times New Roman" w:eastAsia="Times New Roman" w:hAnsi="Times New Roman" w:cs="Times New Roman"/>
          <w:sz w:val="28"/>
          <w:szCs w:val="28"/>
        </w:rPr>
        <w:t xml:space="preserve"> by tumbling gravels with animal skins or leather, ocher, and fat. In contrast, abrasion against silt from the Landy site did not produce the same results and ruled out environmental causes of weathering. Furthermore, the uniform amount or degree of shine on each archaeological gravel supported the hypothesis that they </w:t>
      </w:r>
      <w:proofErr w:type="gramStart"/>
      <w:r>
        <w:rPr>
          <w:rFonts w:ascii="Times New Roman" w:eastAsia="Times New Roman" w:hAnsi="Times New Roman" w:cs="Times New Roman"/>
          <w:sz w:val="28"/>
          <w:szCs w:val="28"/>
        </w:rPr>
        <w:t>were deliberately selected</w:t>
      </w:r>
      <w:proofErr w:type="gramEnd"/>
      <w:r>
        <w:rPr>
          <w:rFonts w:ascii="Times New Roman" w:eastAsia="Times New Roman" w:hAnsi="Times New Roman" w:cs="Times New Roman"/>
          <w:sz w:val="28"/>
          <w:szCs w:val="28"/>
        </w:rPr>
        <w:t>, manipulated, and curated over time.</w:t>
      </w:r>
    </w:p>
    <w:p w14:paraId="0000001A" w14:textId="77777777" w:rsidR="00B2622A" w:rsidRDefault="00000000">
      <w:pPr>
        <w:spacing w:before="200" w:after="20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The high concentration of lustrous gravels in areas associated with domestic activities suggests that their placement was purposeful and meaningful within prehistoric communities. The deliberate selection and modification of these gravels </w:t>
      </w:r>
      <w:proofErr w:type="gramStart"/>
      <w:r>
        <w:rPr>
          <w:rFonts w:ascii="Times New Roman" w:eastAsia="Times New Roman" w:hAnsi="Times New Roman" w:cs="Times New Roman"/>
          <w:sz w:val="28"/>
          <w:szCs w:val="28"/>
        </w:rPr>
        <w:t>indicate</w:t>
      </w:r>
      <w:proofErr w:type="gramEnd"/>
      <w:r>
        <w:rPr>
          <w:rFonts w:ascii="Times New Roman" w:eastAsia="Times New Roman" w:hAnsi="Times New Roman" w:cs="Times New Roman"/>
          <w:sz w:val="28"/>
          <w:szCs w:val="28"/>
        </w:rPr>
        <w:t xml:space="preserve"> that during the Upper Paleolithic, humans actively pursued and valued lustrous surfaces. These findings align with the broader evidence of prehistoric humans’ appreciation of shiny surfaces.</w:t>
      </w:r>
      <w:r>
        <w:rPr>
          <w:rFonts w:ascii="Times New Roman" w:eastAsia="Times New Roman" w:hAnsi="Times New Roman" w:cs="Times New Roman"/>
          <w:sz w:val="28"/>
          <w:szCs w:val="28"/>
          <w:vertAlign w:val="superscript"/>
        </w:rPr>
        <w:footnoteReference w:id="11"/>
      </w:r>
    </w:p>
    <w:p w14:paraId="0000001B" w14:textId="77777777" w:rsidR="00B2622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Throughout history,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ancient civilizations flourished on riverbanks and in river valleys, such as the Sumerians and the Indus Valley Civilization—reliable access to fresh water supported agriculture, trade, and large population growth. The evolutionary preference for both water and glossy surfaces remains evident in modern human behavior, as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modern cities are situated near water, and the pursuit of shine persists.</w:t>
      </w:r>
    </w:p>
    <w:p w14:paraId="0000001C" w14:textId="77777777" w:rsidR="00B2622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People </w:t>
      </w:r>
      <w:proofErr w:type="gramStart"/>
      <w:r>
        <w:rPr>
          <w:rFonts w:ascii="Times New Roman" w:eastAsia="Times New Roman" w:hAnsi="Times New Roman" w:cs="Times New Roman"/>
          <w:sz w:val="28"/>
          <w:szCs w:val="28"/>
        </w:rPr>
        <w:t>are consistently drawn</w:t>
      </w:r>
      <w:proofErr w:type="gramEnd"/>
      <w:r>
        <w:rPr>
          <w:rFonts w:ascii="Times New Roman" w:eastAsia="Times New Roman" w:hAnsi="Times New Roman" w:cs="Times New Roman"/>
          <w:sz w:val="28"/>
          <w:szCs w:val="28"/>
        </w:rPr>
        <w:t xml:space="preserve"> to landscapes featuring water in both reality and paintings. </w:t>
      </w:r>
      <w:hyperlink r:id="rId28">
        <w:r>
          <w:rPr>
            <w:rFonts w:ascii="Times New Roman" w:eastAsia="Times New Roman" w:hAnsi="Times New Roman" w:cs="Times New Roman"/>
            <w:color w:val="1155CC"/>
            <w:sz w:val="28"/>
            <w:szCs w:val="28"/>
            <w:u w:val="single"/>
          </w:rPr>
          <w:t>Children prefer paintings depicting water</w:t>
        </w:r>
      </w:hyperlink>
      <w:r>
        <w:rPr>
          <w:rFonts w:ascii="Times New Roman" w:eastAsia="Times New Roman" w:hAnsi="Times New Roman" w:cs="Times New Roman"/>
          <w:sz w:val="28"/>
          <w:szCs w:val="28"/>
        </w:rPr>
        <w:t xml:space="preserve"> as a central element even at a young age, according to a study published in the Journal of Environmental Psychology in 1983.</w:t>
      </w:r>
      <w:r>
        <w:rPr>
          <w:rFonts w:ascii="Times New Roman" w:eastAsia="Times New Roman" w:hAnsi="Times New Roman" w:cs="Times New Roman"/>
          <w:sz w:val="28"/>
          <w:szCs w:val="28"/>
          <w:vertAlign w:val="superscript"/>
        </w:rPr>
        <w:footnoteReference w:id="12"/>
      </w:r>
      <w:r>
        <w:rPr>
          <w:rFonts w:ascii="Times New Roman" w:eastAsia="Times New Roman" w:hAnsi="Times New Roman" w:cs="Times New Roman"/>
          <w:sz w:val="28"/>
          <w:szCs w:val="28"/>
        </w:rPr>
        <w:t xml:space="preserve"> Real estate trends also reflect this bias, as homes with </w:t>
      </w:r>
      <w:r>
        <w:rPr>
          <w:rFonts w:ascii="Times New Roman" w:eastAsia="Times New Roman" w:hAnsi="Times New Roman" w:cs="Times New Roman"/>
          <w:sz w:val="28"/>
          <w:szCs w:val="28"/>
        </w:rPr>
        <w:lastRenderedPageBreak/>
        <w:t xml:space="preserve">aquatic views, whether lakes, rivers, or oceans, are significantly more desirable and often valued at higher prices. A </w:t>
      </w:r>
      <w:hyperlink r:id="rId29">
        <w:r>
          <w:rPr>
            <w:rFonts w:ascii="Times New Roman" w:eastAsia="Times New Roman" w:hAnsi="Times New Roman" w:cs="Times New Roman"/>
            <w:color w:val="1155CC"/>
            <w:sz w:val="28"/>
            <w:szCs w:val="28"/>
            <w:u w:val="single"/>
          </w:rPr>
          <w:t>pair of studies</w:t>
        </w:r>
      </w:hyperlink>
      <w:r>
        <w:rPr>
          <w:rFonts w:ascii="Times New Roman" w:eastAsia="Times New Roman" w:hAnsi="Times New Roman" w:cs="Times New Roman"/>
          <w:sz w:val="28"/>
          <w:szCs w:val="28"/>
        </w:rPr>
        <w:t xml:space="preserve"> published in 2010 investigating preferences in both natural and built environments showcased a strong preference for places incorporating aquatic features and a stronger willingness to book a hotel room with water views.</w:t>
      </w:r>
      <w:r>
        <w:rPr>
          <w:rFonts w:ascii="Times New Roman" w:eastAsia="Times New Roman" w:hAnsi="Times New Roman" w:cs="Times New Roman"/>
          <w:sz w:val="28"/>
          <w:szCs w:val="28"/>
          <w:vertAlign w:val="superscript"/>
        </w:rPr>
        <w:footnoteReference w:id="13"/>
      </w:r>
      <w:r>
        <w:rPr>
          <w:rFonts w:ascii="Times New Roman" w:eastAsia="Times New Roman" w:hAnsi="Times New Roman" w:cs="Times New Roman"/>
          <w:sz w:val="28"/>
          <w:szCs w:val="28"/>
        </w:rPr>
        <w:t xml:space="preserve"> Individuals also tend to associate water with </w:t>
      </w:r>
      <w:hyperlink r:id="rId30">
        <w:r>
          <w:rPr>
            <w:rFonts w:ascii="Times New Roman" w:eastAsia="Times New Roman" w:hAnsi="Times New Roman" w:cs="Times New Roman"/>
            <w:color w:val="1155CC"/>
            <w:sz w:val="28"/>
            <w:szCs w:val="28"/>
            <w:u w:val="single"/>
          </w:rPr>
          <w:t>positive memories</w:t>
        </w:r>
      </w:hyperlink>
      <w:r>
        <w:rPr>
          <w:rFonts w:ascii="Times New Roman" w:eastAsia="Times New Roman" w:hAnsi="Times New Roman" w:cs="Times New Roman"/>
          <w:sz w:val="28"/>
          <w:szCs w:val="28"/>
        </w:rPr>
        <w:t>, linking it to childhood experiences such as swimming and playing near streams.</w:t>
      </w:r>
      <w:r>
        <w:rPr>
          <w:rFonts w:ascii="Times New Roman" w:eastAsia="Times New Roman" w:hAnsi="Times New Roman" w:cs="Times New Roman"/>
          <w:sz w:val="28"/>
          <w:szCs w:val="28"/>
          <w:vertAlign w:val="superscript"/>
        </w:rPr>
        <w:footnoteReference w:id="14"/>
      </w:r>
    </w:p>
    <w:p w14:paraId="0000001D" w14:textId="77777777" w:rsidR="00B2622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Author Wallace J. Nichols explores water as a “therapeutic landscape” in his book, </w:t>
      </w:r>
      <w:hyperlink r:id="rId31" w:anchor="v=onepage&amp;q=blue%20mind%20wallace%20j%20nichols&amp;f=false">
        <w:r>
          <w:rPr>
            <w:rFonts w:ascii="Times New Roman" w:eastAsia="Times New Roman" w:hAnsi="Times New Roman" w:cs="Times New Roman"/>
            <w:color w:val="1155CC"/>
            <w:sz w:val="28"/>
            <w:szCs w:val="28"/>
            <w:u w:val="single"/>
          </w:rPr>
          <w:t>Blue Mind</w:t>
        </w:r>
      </w:hyperlink>
      <w:r>
        <w:rPr>
          <w:rFonts w:ascii="Times New Roman" w:eastAsia="Times New Roman" w:hAnsi="Times New Roman" w:cs="Times New Roman"/>
          <w:sz w:val="28"/>
          <w:szCs w:val="28"/>
        </w:rPr>
        <w:t>, which analyzes studies that suggest being near water can have powerful effects on the human psyche.</w:t>
      </w:r>
      <w:r>
        <w:rPr>
          <w:rFonts w:ascii="Times New Roman" w:eastAsia="Times New Roman" w:hAnsi="Times New Roman" w:cs="Times New Roman"/>
          <w:sz w:val="28"/>
          <w:szCs w:val="28"/>
          <w:vertAlign w:val="superscript"/>
        </w:rPr>
        <w:footnoteReference w:id="15"/>
      </w:r>
      <w:r>
        <w:rPr>
          <w:rFonts w:ascii="Times New Roman" w:eastAsia="Times New Roman" w:hAnsi="Times New Roman" w:cs="Times New Roman"/>
          <w:sz w:val="28"/>
          <w:szCs w:val="28"/>
        </w:rPr>
        <w:t xml:space="preserve"> The book provides evidence that water generates a meditative state more powerful than hypnosis techniques and makes us healthier, happier, and more creative.</w:t>
      </w:r>
    </w:p>
    <w:p w14:paraId="0000001E" w14:textId="77777777" w:rsidR="00B2622A" w:rsidRDefault="00000000">
      <w:pPr>
        <w:spacing w:before="200" w:after="20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The association between glossiness and luxury is prevalent in modern marketing strategies. </w:t>
      </w:r>
      <w:hyperlink r:id="rId32">
        <w:r>
          <w:rPr>
            <w:rFonts w:ascii="Times New Roman" w:eastAsia="Times New Roman" w:hAnsi="Times New Roman" w:cs="Times New Roman"/>
            <w:color w:val="1155CC"/>
            <w:sz w:val="28"/>
            <w:szCs w:val="28"/>
            <w:u w:val="single"/>
          </w:rPr>
          <w:t>Research by Rui (Juliet) Zhu and Joan Meyers-Levy</w:t>
        </w:r>
      </w:hyperlink>
      <w:r>
        <w:rPr>
          <w:rFonts w:ascii="Times New Roman" w:eastAsia="Times New Roman" w:hAnsi="Times New Roman" w:cs="Times New Roman"/>
          <w:sz w:val="28"/>
          <w:szCs w:val="28"/>
        </w:rPr>
        <w:t xml:space="preserve"> explores how display surfaces influence the perceptions of products from the consumers’ perspective. They demonstrated that the material beneath a product can alter how trendy, natural, or modern it appears. These results suggest that the glossiness of a store display, when comparing shiny glass versus wood, has a positive impact on the products displayed on it and increases the connotation of modernity.</w:t>
      </w:r>
      <w:r>
        <w:rPr>
          <w:rFonts w:ascii="Times New Roman" w:eastAsia="Times New Roman" w:hAnsi="Times New Roman" w:cs="Times New Roman"/>
          <w:sz w:val="28"/>
          <w:szCs w:val="28"/>
          <w:vertAlign w:val="superscript"/>
        </w:rPr>
        <w:footnoteReference w:id="16"/>
      </w:r>
    </w:p>
    <w:p w14:paraId="0000001F" w14:textId="77777777" w:rsidR="00B2622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Water and our gravitation toward its associated textures have shaped our aesthetic preferences and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aspects of our material culture. The connection between </w:t>
      </w:r>
      <w:r>
        <w:rPr>
          <w:rFonts w:ascii="Times New Roman" w:eastAsia="Times New Roman" w:hAnsi="Times New Roman" w:cs="Times New Roman"/>
          <w:sz w:val="28"/>
          <w:szCs w:val="28"/>
        </w:rPr>
        <w:lastRenderedPageBreak/>
        <w:t xml:space="preserve">survival, comfort, and glossy surfaces can </w:t>
      </w:r>
      <w:proofErr w:type="gramStart"/>
      <w:r>
        <w:rPr>
          <w:rFonts w:ascii="Times New Roman" w:eastAsia="Times New Roman" w:hAnsi="Times New Roman" w:cs="Times New Roman"/>
          <w:sz w:val="28"/>
          <w:szCs w:val="28"/>
        </w:rPr>
        <w:t>be further leveraged</w:t>
      </w:r>
      <w:proofErr w:type="gramEnd"/>
      <w:r>
        <w:rPr>
          <w:rFonts w:ascii="Times New Roman" w:eastAsia="Times New Roman" w:hAnsi="Times New Roman" w:cs="Times New Roman"/>
          <w:sz w:val="28"/>
          <w:szCs w:val="28"/>
        </w:rPr>
        <w:t xml:space="preserve"> in various design and mental health applications beyond aesthetics.</w:t>
      </w:r>
    </w:p>
    <w:p w14:paraId="00000020" w14:textId="77777777" w:rsidR="00B2622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Understanding the evolutionary basis of the preference for symmetry, gloss, and luster can allow designers and mental health professionals to create environments that align with our deeply rooted preferences. As neuroscience continues to </w:t>
      </w:r>
      <w:hyperlink r:id="rId33">
        <w:r>
          <w:rPr>
            <w:rFonts w:ascii="Times New Roman" w:eastAsia="Times New Roman" w:hAnsi="Times New Roman" w:cs="Times New Roman"/>
            <w:color w:val="1155CC"/>
            <w:sz w:val="28"/>
            <w:szCs w:val="28"/>
            <w:u w:val="single"/>
          </w:rPr>
          <w:t>emerge in the design landscape</w:t>
        </w:r>
      </w:hyperlink>
      <w:r>
        <w:rPr>
          <w:rFonts w:ascii="Times New Roman" w:eastAsia="Times New Roman" w:hAnsi="Times New Roman" w:cs="Times New Roman"/>
          <w:sz w:val="28"/>
          <w:szCs w:val="28"/>
        </w:rPr>
        <w:t>, designers can use scientific advancements to create better designs that consider their impact and potential benefits on human emotions and psychology.</w:t>
      </w:r>
    </w:p>
    <w:sectPr w:rsidR="00B2622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6474E" w14:textId="77777777" w:rsidR="00147FBE" w:rsidRDefault="00147FBE">
      <w:pPr>
        <w:spacing w:line="240" w:lineRule="auto"/>
      </w:pPr>
      <w:r>
        <w:separator/>
      </w:r>
    </w:p>
  </w:endnote>
  <w:endnote w:type="continuationSeparator" w:id="0">
    <w:p w14:paraId="4F39AC0C" w14:textId="77777777" w:rsidR="00147FBE" w:rsidRDefault="00147F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84628" w14:textId="77777777" w:rsidR="00147FBE" w:rsidRDefault="00147FBE">
      <w:pPr>
        <w:spacing w:line="240" w:lineRule="auto"/>
      </w:pPr>
      <w:r>
        <w:separator/>
      </w:r>
    </w:p>
  </w:footnote>
  <w:footnote w:type="continuationSeparator" w:id="0">
    <w:p w14:paraId="7CF6CD2E" w14:textId="77777777" w:rsidR="00147FBE" w:rsidRDefault="00147FBE">
      <w:pPr>
        <w:spacing w:line="240" w:lineRule="auto"/>
      </w:pPr>
      <w:r>
        <w:continuationSeparator/>
      </w:r>
    </w:p>
  </w:footnote>
  <w:footnote w:id="1">
    <w:p w14:paraId="0000002A" w14:textId="77777777" w:rsidR="00B2622A" w:rsidRDefault="00000000">
      <w:pPr>
        <w:spacing w:line="240" w:lineRule="auto"/>
        <w:rPr>
          <w:rFonts w:ascii="Times New Roman" w:eastAsia="Times New Roman" w:hAnsi="Times New Roman" w:cs="Times New Roman"/>
          <w:sz w:val="28"/>
          <w:szCs w:val="28"/>
        </w:rPr>
      </w:pPr>
      <w:r>
        <w:rPr>
          <w:vertAlign w:val="superscript"/>
        </w:rPr>
        <w:footnoteRef/>
      </w:r>
      <w:r>
        <w:rPr>
          <w:rFonts w:ascii="Times New Roman" w:eastAsia="Times New Roman" w:hAnsi="Times New Roman" w:cs="Times New Roman"/>
          <w:sz w:val="28"/>
          <w:szCs w:val="28"/>
        </w:rPr>
        <w:t xml:space="preserve"> Smail, Irene E.; Rector, Amy L.; Robinson, Joshua R.; et al. (2025). “</w:t>
      </w:r>
      <w:hyperlink r:id="rId1" w:anchor="abstract">
        <w:r>
          <w:rPr>
            <w:rFonts w:ascii="Times New Roman" w:eastAsia="Times New Roman" w:hAnsi="Times New Roman" w:cs="Times New Roman"/>
            <w:color w:val="1155CC"/>
            <w:sz w:val="28"/>
            <w:szCs w:val="28"/>
            <w:u w:val="single"/>
          </w:rPr>
          <w:t xml:space="preserve">Pliocene Climatic Change and the Origins of </w:t>
        </w:r>
      </w:hyperlink>
      <w:hyperlink r:id="rId2" w:anchor="abstract">
        <w:r>
          <w:rPr>
            <w:rFonts w:ascii="Times New Roman" w:eastAsia="Times New Roman" w:hAnsi="Times New Roman" w:cs="Times New Roman"/>
            <w:i/>
            <w:color w:val="1155CC"/>
            <w:sz w:val="28"/>
            <w:szCs w:val="28"/>
            <w:u w:val="single"/>
          </w:rPr>
          <w:t>Homo</w:t>
        </w:r>
      </w:hyperlink>
      <w:hyperlink r:id="rId3" w:anchor="abstract">
        <w:r>
          <w:rPr>
            <w:rFonts w:ascii="Times New Roman" w:eastAsia="Times New Roman" w:hAnsi="Times New Roman" w:cs="Times New Roman"/>
            <w:color w:val="1155CC"/>
            <w:sz w:val="28"/>
            <w:szCs w:val="28"/>
            <w:u w:val="single"/>
          </w:rPr>
          <w:t xml:space="preserve"> at </w:t>
        </w:r>
        <w:proofErr w:type="spellStart"/>
        <w:r>
          <w:rPr>
            <w:rFonts w:ascii="Times New Roman" w:eastAsia="Times New Roman" w:hAnsi="Times New Roman" w:cs="Times New Roman"/>
            <w:color w:val="1155CC"/>
            <w:sz w:val="28"/>
            <w:szCs w:val="28"/>
            <w:u w:val="single"/>
          </w:rPr>
          <w:t>Ledi-Geraru</w:t>
        </w:r>
        <w:proofErr w:type="spellEnd"/>
        <w:r>
          <w:rPr>
            <w:rFonts w:ascii="Times New Roman" w:eastAsia="Times New Roman" w:hAnsi="Times New Roman" w:cs="Times New Roman"/>
            <w:color w:val="1155CC"/>
            <w:sz w:val="28"/>
            <w:szCs w:val="28"/>
            <w:u w:val="single"/>
          </w:rPr>
          <w:t>, Ethiopia</w:t>
        </w:r>
      </w:hyperlink>
      <w:r>
        <w:rPr>
          <w:rFonts w:ascii="Times New Roman" w:eastAsia="Times New Roman" w:hAnsi="Times New Roman" w:cs="Times New Roman"/>
          <w:sz w:val="28"/>
          <w:szCs w:val="28"/>
        </w:rPr>
        <w:t>.” Annals of Human Biology. Vol. 52, No. 1.</w:t>
      </w:r>
    </w:p>
  </w:footnote>
  <w:footnote w:id="2">
    <w:p w14:paraId="0000002B" w14:textId="77777777" w:rsidR="00B2622A" w:rsidRDefault="00000000">
      <w:pPr>
        <w:spacing w:line="240" w:lineRule="auto"/>
        <w:rPr>
          <w:rFonts w:ascii="Times New Roman" w:eastAsia="Times New Roman" w:hAnsi="Times New Roman" w:cs="Times New Roman"/>
          <w:sz w:val="28"/>
          <w:szCs w:val="28"/>
        </w:rPr>
      </w:pPr>
      <w:r>
        <w:rPr>
          <w:vertAlign w:val="superscript"/>
        </w:rPr>
        <w:footnoteRef/>
      </w:r>
      <w:r>
        <w:rPr>
          <w:rFonts w:ascii="Times New Roman" w:eastAsia="Times New Roman" w:hAnsi="Times New Roman" w:cs="Times New Roman"/>
          <w:sz w:val="28"/>
          <w:szCs w:val="28"/>
        </w:rPr>
        <w:t xml:space="preserve"> Bobe, René, and </w:t>
      </w:r>
      <w:proofErr w:type="spellStart"/>
      <w:r>
        <w:rPr>
          <w:rFonts w:ascii="Times New Roman" w:eastAsia="Times New Roman" w:hAnsi="Times New Roman" w:cs="Times New Roman"/>
          <w:sz w:val="28"/>
          <w:szCs w:val="28"/>
        </w:rPr>
        <w:t>Behrensmeyer</w:t>
      </w:r>
      <w:proofErr w:type="spellEnd"/>
      <w:r>
        <w:rPr>
          <w:rFonts w:ascii="Times New Roman" w:eastAsia="Times New Roman" w:hAnsi="Times New Roman" w:cs="Times New Roman"/>
          <w:sz w:val="28"/>
          <w:szCs w:val="28"/>
        </w:rPr>
        <w:t>, Anna K. (2004). “</w:t>
      </w:r>
      <w:hyperlink r:id="rId4">
        <w:r>
          <w:rPr>
            <w:rFonts w:ascii="Times New Roman" w:eastAsia="Times New Roman" w:hAnsi="Times New Roman" w:cs="Times New Roman"/>
            <w:color w:val="1155CC"/>
            <w:sz w:val="28"/>
            <w:szCs w:val="28"/>
            <w:u w:val="single"/>
          </w:rPr>
          <w:t xml:space="preserve">The Expansion of Grassland Ecosystems in Africa in Relation to Mammalian Evolution and the Origin of the Genus </w:t>
        </w:r>
      </w:hyperlink>
      <w:hyperlink r:id="rId5">
        <w:r>
          <w:rPr>
            <w:rFonts w:ascii="Times New Roman" w:eastAsia="Times New Roman" w:hAnsi="Times New Roman" w:cs="Times New Roman"/>
            <w:i/>
            <w:color w:val="1155CC"/>
            <w:sz w:val="28"/>
            <w:szCs w:val="28"/>
            <w:u w:val="single"/>
          </w:rPr>
          <w:t>Homo</w:t>
        </w:r>
      </w:hyperlink>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Palaeogeography</w:t>
      </w:r>
      <w:proofErr w:type="spellEnd"/>
      <w:r>
        <w:rPr>
          <w:rFonts w:ascii="Times New Roman" w:eastAsia="Times New Roman" w:hAnsi="Times New Roman" w:cs="Times New Roman"/>
          <w:sz w:val="28"/>
          <w:szCs w:val="28"/>
        </w:rPr>
        <w:t xml:space="preserve">, Palaeoclimatology, </w:t>
      </w:r>
      <w:proofErr w:type="spellStart"/>
      <w:r>
        <w:rPr>
          <w:rFonts w:ascii="Times New Roman" w:eastAsia="Times New Roman" w:hAnsi="Times New Roman" w:cs="Times New Roman"/>
          <w:sz w:val="28"/>
          <w:szCs w:val="28"/>
        </w:rPr>
        <w:t>Palaeoecology</w:t>
      </w:r>
      <w:proofErr w:type="spellEnd"/>
      <w:r>
        <w:rPr>
          <w:rFonts w:ascii="Times New Roman" w:eastAsia="Times New Roman" w:hAnsi="Times New Roman" w:cs="Times New Roman"/>
          <w:sz w:val="28"/>
          <w:szCs w:val="28"/>
        </w:rPr>
        <w:t>. Vol. 207, Issues 3-4, pp. 399-420.</w:t>
      </w:r>
    </w:p>
  </w:footnote>
  <w:footnote w:id="3">
    <w:p w14:paraId="0000002C" w14:textId="77777777" w:rsidR="00B2622A" w:rsidRDefault="00000000">
      <w:pPr>
        <w:spacing w:line="240" w:lineRule="auto"/>
        <w:rPr>
          <w:rFonts w:ascii="Times New Roman" w:eastAsia="Times New Roman" w:hAnsi="Times New Roman" w:cs="Times New Roman"/>
          <w:sz w:val="28"/>
          <w:szCs w:val="28"/>
        </w:rPr>
      </w:pPr>
      <w:r>
        <w:rPr>
          <w:vertAlign w:val="superscript"/>
        </w:rPr>
        <w:footnoteRef/>
      </w:r>
      <w:r>
        <w:rPr>
          <w:rFonts w:ascii="Times New Roman" w:eastAsia="Times New Roman" w:hAnsi="Times New Roman" w:cs="Times New Roman"/>
          <w:sz w:val="28"/>
          <w:szCs w:val="28"/>
        </w:rPr>
        <w:t xml:space="preserve"> Falk, Dean. (1990). “</w:t>
      </w:r>
      <w:hyperlink r:id="rId6">
        <w:r>
          <w:rPr>
            <w:rFonts w:ascii="Times New Roman" w:eastAsia="Times New Roman" w:hAnsi="Times New Roman" w:cs="Times New Roman"/>
            <w:color w:val="1155CC"/>
            <w:sz w:val="28"/>
            <w:szCs w:val="28"/>
            <w:u w:val="single"/>
          </w:rPr>
          <w:t xml:space="preserve">Brain Evolution in </w:t>
        </w:r>
      </w:hyperlink>
      <w:hyperlink r:id="rId7">
        <w:r>
          <w:rPr>
            <w:rFonts w:ascii="Times New Roman" w:eastAsia="Times New Roman" w:hAnsi="Times New Roman" w:cs="Times New Roman"/>
            <w:i/>
            <w:color w:val="1155CC"/>
            <w:sz w:val="28"/>
            <w:szCs w:val="28"/>
            <w:u w:val="single"/>
          </w:rPr>
          <w:t>Homo</w:t>
        </w:r>
      </w:hyperlink>
      <w:hyperlink r:id="rId8">
        <w:r>
          <w:rPr>
            <w:rFonts w:ascii="Times New Roman" w:eastAsia="Times New Roman" w:hAnsi="Times New Roman" w:cs="Times New Roman"/>
            <w:color w:val="1155CC"/>
            <w:sz w:val="28"/>
            <w:szCs w:val="28"/>
            <w:u w:val="single"/>
          </w:rPr>
          <w:t>: The ‘Radiator’ Theory</w:t>
        </w:r>
      </w:hyperlink>
      <w:r>
        <w:rPr>
          <w:rFonts w:ascii="Times New Roman" w:eastAsia="Times New Roman" w:hAnsi="Times New Roman" w:cs="Times New Roman"/>
          <w:sz w:val="28"/>
          <w:szCs w:val="28"/>
        </w:rPr>
        <w:t>.” Behavioral and Brain Sciences. Vol. 13, No. 2, pp. 333-344.</w:t>
      </w:r>
    </w:p>
  </w:footnote>
  <w:footnote w:id="4">
    <w:p w14:paraId="0000002D" w14:textId="77777777" w:rsidR="00B2622A" w:rsidRDefault="00000000">
      <w:pPr>
        <w:spacing w:line="240" w:lineRule="auto"/>
        <w:rPr>
          <w:rFonts w:ascii="Times New Roman" w:eastAsia="Times New Roman" w:hAnsi="Times New Roman" w:cs="Times New Roman"/>
          <w:sz w:val="28"/>
          <w:szCs w:val="28"/>
        </w:rPr>
      </w:pPr>
      <w:r>
        <w:rPr>
          <w:vertAlign w:val="superscript"/>
        </w:rPr>
        <w:footnoteRef/>
      </w:r>
      <w:r>
        <w:rPr>
          <w:rFonts w:ascii="Times New Roman" w:eastAsia="Times New Roman" w:hAnsi="Times New Roman" w:cs="Times New Roman"/>
          <w:sz w:val="28"/>
          <w:szCs w:val="28"/>
        </w:rPr>
        <w:t xml:space="preserve"> Coss, Richard Gerrit, and Keller, Craig. (2022). “</w:t>
      </w:r>
      <w:hyperlink r:id="rId9">
        <w:r>
          <w:rPr>
            <w:rFonts w:ascii="Times New Roman" w:eastAsia="Times New Roman" w:hAnsi="Times New Roman" w:cs="Times New Roman"/>
            <w:color w:val="1155CC"/>
            <w:sz w:val="28"/>
            <w:szCs w:val="28"/>
            <w:u w:val="single"/>
          </w:rPr>
          <w:t>Transient Decreases in Blood Pressure and Heart Rate With Increased Subjective Level of Relaxation While Viewing Water Compared With Adjacent Ground</w:t>
        </w:r>
      </w:hyperlink>
      <w:r>
        <w:rPr>
          <w:rFonts w:ascii="Times New Roman" w:eastAsia="Times New Roman" w:hAnsi="Times New Roman" w:cs="Times New Roman"/>
          <w:sz w:val="28"/>
          <w:szCs w:val="28"/>
        </w:rPr>
        <w:t>.” Journal of Environmental Psychology. Vol. 81, Issue 3.</w:t>
      </w:r>
    </w:p>
  </w:footnote>
  <w:footnote w:id="5">
    <w:p w14:paraId="0000002E" w14:textId="77777777" w:rsidR="00B2622A" w:rsidRDefault="00000000">
      <w:pPr>
        <w:spacing w:line="240" w:lineRule="auto"/>
        <w:rPr>
          <w:rFonts w:ascii="Times New Roman" w:eastAsia="Times New Roman" w:hAnsi="Times New Roman" w:cs="Times New Roman"/>
          <w:sz w:val="28"/>
          <w:szCs w:val="28"/>
        </w:rPr>
      </w:pPr>
      <w:r>
        <w:rPr>
          <w:vertAlign w:val="superscript"/>
        </w:rPr>
        <w:footnoteRef/>
      </w:r>
      <w:r>
        <w:rPr>
          <w:rFonts w:ascii="Times New Roman" w:eastAsia="Times New Roman" w:hAnsi="Times New Roman" w:cs="Times New Roman"/>
          <w:sz w:val="28"/>
          <w:szCs w:val="28"/>
        </w:rPr>
        <w:t xml:space="preserve"> Orians, Gordon H., and Heerwagen, Judith H. (1992). “Evolved Responses to Landscapes.” In Barkow, Jerome H.; Cosmides, Leda; and </w:t>
      </w:r>
      <w:proofErr w:type="spellStart"/>
      <w:r>
        <w:rPr>
          <w:rFonts w:ascii="Times New Roman" w:eastAsia="Times New Roman" w:hAnsi="Times New Roman" w:cs="Times New Roman"/>
          <w:sz w:val="28"/>
          <w:szCs w:val="28"/>
        </w:rPr>
        <w:t>Tooby</w:t>
      </w:r>
      <w:proofErr w:type="spellEnd"/>
      <w:r>
        <w:rPr>
          <w:rFonts w:ascii="Times New Roman" w:eastAsia="Times New Roman" w:hAnsi="Times New Roman" w:cs="Times New Roman"/>
          <w:sz w:val="28"/>
          <w:szCs w:val="28"/>
        </w:rPr>
        <w:t xml:space="preserve">, John ( eds.), </w:t>
      </w:r>
      <w:hyperlink r:id="rId10">
        <w:r>
          <w:rPr>
            <w:rFonts w:ascii="Times New Roman" w:eastAsia="Times New Roman" w:hAnsi="Times New Roman" w:cs="Times New Roman"/>
            <w:i/>
            <w:color w:val="1155CC"/>
            <w:sz w:val="28"/>
            <w:szCs w:val="28"/>
            <w:u w:val="single"/>
          </w:rPr>
          <w:t>The Adapted Mind: Evolutionary Psychology and the Generation of Culture</w:t>
        </w:r>
      </w:hyperlink>
      <w:r>
        <w:rPr>
          <w:rFonts w:ascii="Times New Roman" w:eastAsia="Times New Roman" w:hAnsi="Times New Roman" w:cs="Times New Roman"/>
          <w:sz w:val="28"/>
          <w:szCs w:val="28"/>
        </w:rPr>
        <w:t>, pp. 555-579. Oxford University Press.</w:t>
      </w:r>
    </w:p>
  </w:footnote>
  <w:footnote w:id="6">
    <w:p w14:paraId="0000002F" w14:textId="77777777" w:rsidR="00B2622A" w:rsidRDefault="00000000">
      <w:pPr>
        <w:spacing w:line="240" w:lineRule="auto"/>
        <w:rPr>
          <w:rFonts w:ascii="Times New Roman" w:eastAsia="Times New Roman" w:hAnsi="Times New Roman" w:cs="Times New Roman"/>
          <w:sz w:val="28"/>
          <w:szCs w:val="28"/>
        </w:rPr>
      </w:pPr>
      <w:r>
        <w:rPr>
          <w:vertAlign w:val="superscript"/>
        </w:rPr>
        <w:footnoteRef/>
      </w:r>
      <w:r>
        <w:rPr>
          <w:rFonts w:ascii="Times New Roman" w:eastAsia="Times New Roman" w:hAnsi="Times New Roman" w:cs="Times New Roman"/>
          <w:sz w:val="28"/>
          <w:szCs w:val="28"/>
        </w:rPr>
        <w:t xml:space="preserve"> Coss, Richard G. (1990). “</w:t>
      </w:r>
      <w:hyperlink r:id="rId11">
        <w:r>
          <w:rPr>
            <w:rFonts w:ascii="Times New Roman" w:eastAsia="Times New Roman" w:hAnsi="Times New Roman" w:cs="Times New Roman"/>
            <w:color w:val="1155CC"/>
            <w:sz w:val="28"/>
            <w:szCs w:val="28"/>
            <w:u w:val="single"/>
          </w:rPr>
          <w:t>All that Glistens: Water Connotations in Surface Finishes</w:t>
        </w:r>
      </w:hyperlink>
      <w:r>
        <w:rPr>
          <w:rFonts w:ascii="Times New Roman" w:eastAsia="Times New Roman" w:hAnsi="Times New Roman" w:cs="Times New Roman"/>
          <w:sz w:val="28"/>
          <w:szCs w:val="28"/>
        </w:rPr>
        <w:t>.” Ecological Psychology. Vol. 2, No. 4, pp. 367-380.</w:t>
      </w:r>
    </w:p>
  </w:footnote>
  <w:footnote w:id="7">
    <w:p w14:paraId="00000021" w14:textId="77777777" w:rsidR="00B2622A" w:rsidRDefault="00000000">
      <w:pPr>
        <w:spacing w:line="240" w:lineRule="auto"/>
        <w:rPr>
          <w:rFonts w:ascii="Times New Roman" w:eastAsia="Times New Roman" w:hAnsi="Times New Roman" w:cs="Times New Roman"/>
          <w:sz w:val="28"/>
          <w:szCs w:val="28"/>
        </w:rPr>
      </w:pPr>
      <w:r>
        <w:rPr>
          <w:vertAlign w:val="superscript"/>
        </w:rPr>
        <w:footnoteRef/>
      </w:r>
      <w:r>
        <w:rPr>
          <w:rFonts w:ascii="Times New Roman" w:eastAsia="Times New Roman" w:hAnsi="Times New Roman" w:cs="Times New Roman"/>
          <w:sz w:val="28"/>
          <w:szCs w:val="28"/>
        </w:rPr>
        <w:t xml:space="preserve"> Langlois, Judith H.; </w:t>
      </w:r>
      <w:proofErr w:type="spellStart"/>
      <w:r>
        <w:rPr>
          <w:rFonts w:ascii="Times New Roman" w:eastAsia="Times New Roman" w:hAnsi="Times New Roman" w:cs="Times New Roman"/>
          <w:sz w:val="28"/>
          <w:szCs w:val="28"/>
        </w:rPr>
        <w:t>Roggman</w:t>
      </w:r>
      <w:proofErr w:type="spellEnd"/>
      <w:r>
        <w:rPr>
          <w:rFonts w:ascii="Times New Roman" w:eastAsia="Times New Roman" w:hAnsi="Times New Roman" w:cs="Times New Roman"/>
          <w:sz w:val="28"/>
          <w:szCs w:val="28"/>
        </w:rPr>
        <w:t>, Lori A.; and Rieser-Danner, Loretta (1990). “</w:t>
      </w:r>
      <w:hyperlink r:id="rId12">
        <w:r>
          <w:rPr>
            <w:rFonts w:ascii="Times New Roman" w:eastAsia="Times New Roman" w:hAnsi="Times New Roman" w:cs="Times New Roman"/>
            <w:color w:val="1155CC"/>
            <w:sz w:val="28"/>
            <w:szCs w:val="28"/>
            <w:u w:val="single"/>
          </w:rPr>
          <w:t>Infants’ Differential Social Responses to Attractive and Unattractive Faces</w:t>
        </w:r>
      </w:hyperlink>
      <w:r>
        <w:rPr>
          <w:rFonts w:ascii="Times New Roman" w:eastAsia="Times New Roman" w:hAnsi="Times New Roman" w:cs="Times New Roman"/>
          <w:sz w:val="28"/>
          <w:szCs w:val="28"/>
        </w:rPr>
        <w:t>.” Developmental Psychology. Vol. 26, No. 1, pp. 153-159.</w:t>
      </w:r>
    </w:p>
  </w:footnote>
  <w:footnote w:id="8">
    <w:p w14:paraId="00000022" w14:textId="77777777" w:rsidR="00B2622A"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8"/>
          <w:szCs w:val="28"/>
        </w:rPr>
        <w:t xml:space="preserve"> Meert, Katrien, </w:t>
      </w:r>
      <w:proofErr w:type="spellStart"/>
      <w:r>
        <w:rPr>
          <w:rFonts w:ascii="Times New Roman" w:eastAsia="Times New Roman" w:hAnsi="Times New Roman" w:cs="Times New Roman"/>
          <w:sz w:val="28"/>
          <w:szCs w:val="28"/>
        </w:rPr>
        <w:t>Pandelaere</w:t>
      </w:r>
      <w:proofErr w:type="spellEnd"/>
      <w:r>
        <w:rPr>
          <w:rFonts w:ascii="Times New Roman" w:eastAsia="Times New Roman" w:hAnsi="Times New Roman" w:cs="Times New Roman"/>
          <w:sz w:val="28"/>
          <w:szCs w:val="28"/>
        </w:rPr>
        <w:t>, Mario, and Patrick, Vanessa M. (2014). “</w:t>
      </w:r>
      <w:hyperlink r:id="rId13">
        <w:r>
          <w:rPr>
            <w:rFonts w:ascii="Times New Roman" w:eastAsia="Times New Roman" w:hAnsi="Times New Roman" w:cs="Times New Roman"/>
            <w:color w:val="1155CC"/>
            <w:sz w:val="28"/>
            <w:szCs w:val="28"/>
            <w:u w:val="single"/>
          </w:rPr>
          <w:t>Taking a Shine to It: How the Preference for Glossy Stems From an Innate Need for Water</w:t>
        </w:r>
      </w:hyperlink>
      <w:r>
        <w:rPr>
          <w:rFonts w:ascii="Times New Roman" w:eastAsia="Times New Roman" w:hAnsi="Times New Roman" w:cs="Times New Roman"/>
          <w:sz w:val="28"/>
          <w:szCs w:val="28"/>
        </w:rPr>
        <w:t>.” Journal of Consumer Psychology. Vol. 24, No. 2, pp. 195-206.</w:t>
      </w:r>
    </w:p>
  </w:footnote>
  <w:footnote w:id="9">
    <w:p w14:paraId="00000023" w14:textId="77777777" w:rsidR="00B2622A" w:rsidRDefault="00000000">
      <w:pPr>
        <w:spacing w:line="240" w:lineRule="auto"/>
        <w:rPr>
          <w:rFonts w:ascii="Times New Roman" w:eastAsia="Times New Roman" w:hAnsi="Times New Roman" w:cs="Times New Roman"/>
          <w:sz w:val="28"/>
          <w:szCs w:val="28"/>
          <w:highlight w:val="white"/>
        </w:rPr>
      </w:pPr>
      <w:r>
        <w:rPr>
          <w:vertAlign w:val="superscript"/>
        </w:rPr>
        <w:footnoteRef/>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White, Randall. (2007). “</w:t>
      </w:r>
      <w:hyperlink r:id="rId14">
        <w:r>
          <w:rPr>
            <w:rFonts w:ascii="Times New Roman" w:eastAsia="Times New Roman" w:hAnsi="Times New Roman" w:cs="Times New Roman"/>
            <w:color w:val="1155CC"/>
            <w:sz w:val="28"/>
            <w:szCs w:val="28"/>
            <w:highlight w:val="white"/>
            <w:u w:val="single"/>
          </w:rPr>
          <w:t xml:space="preserve">Systems of Personal Ornamentation in the Early Upper </w:t>
        </w:r>
        <w:proofErr w:type="spellStart"/>
        <w:r>
          <w:rPr>
            <w:rFonts w:ascii="Times New Roman" w:eastAsia="Times New Roman" w:hAnsi="Times New Roman" w:cs="Times New Roman"/>
            <w:color w:val="1155CC"/>
            <w:sz w:val="28"/>
            <w:szCs w:val="28"/>
            <w:highlight w:val="white"/>
            <w:u w:val="single"/>
          </w:rPr>
          <w:t>Palaeolithic</w:t>
        </w:r>
        <w:proofErr w:type="spellEnd"/>
        <w:r>
          <w:rPr>
            <w:rFonts w:ascii="Times New Roman" w:eastAsia="Times New Roman" w:hAnsi="Times New Roman" w:cs="Times New Roman"/>
            <w:color w:val="1155CC"/>
            <w:sz w:val="28"/>
            <w:szCs w:val="28"/>
            <w:highlight w:val="white"/>
            <w:u w:val="single"/>
          </w:rPr>
          <w:t>: Methodological Challenges and New Observations</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Rethinking the Human Revolution: New </w:t>
      </w:r>
      <w:proofErr w:type="spellStart"/>
      <w:r>
        <w:rPr>
          <w:rFonts w:ascii="Times New Roman" w:eastAsia="Times New Roman" w:hAnsi="Times New Roman" w:cs="Times New Roman"/>
          <w:i/>
          <w:sz w:val="28"/>
          <w:szCs w:val="28"/>
          <w:highlight w:val="white"/>
        </w:rPr>
        <w:t>Behavioural</w:t>
      </w:r>
      <w:proofErr w:type="spellEnd"/>
      <w:r>
        <w:rPr>
          <w:rFonts w:ascii="Times New Roman" w:eastAsia="Times New Roman" w:hAnsi="Times New Roman" w:cs="Times New Roman"/>
          <w:i/>
          <w:sz w:val="28"/>
          <w:szCs w:val="28"/>
          <w:highlight w:val="white"/>
        </w:rPr>
        <w:t xml:space="preserve"> and Biological Perspectives on the Origin and Dispersal of Modern Humans</w:t>
      </w:r>
      <w:r>
        <w:rPr>
          <w:rFonts w:ascii="Times New Roman" w:eastAsia="Times New Roman" w:hAnsi="Times New Roman" w:cs="Times New Roman"/>
          <w:sz w:val="28"/>
          <w:szCs w:val="28"/>
          <w:highlight w:val="white"/>
        </w:rPr>
        <w:t xml:space="preserve">, pp. 287-302. </w:t>
      </w:r>
      <w:r>
        <w:rPr>
          <w:rFonts w:ascii="Times New Roman" w:eastAsia="Times New Roman" w:hAnsi="Times New Roman" w:cs="Times New Roman"/>
          <w:sz w:val="28"/>
          <w:szCs w:val="28"/>
        </w:rPr>
        <w:t>McDonald Institute for Archaeological Research.</w:t>
      </w:r>
    </w:p>
  </w:footnote>
  <w:footnote w:id="10">
    <w:p w14:paraId="00000024" w14:textId="77777777" w:rsidR="00B2622A" w:rsidRDefault="00000000">
      <w:pPr>
        <w:spacing w:line="240" w:lineRule="auto"/>
        <w:rPr>
          <w:rFonts w:ascii="Times New Roman" w:eastAsia="Times New Roman" w:hAnsi="Times New Roman" w:cs="Times New Roman"/>
          <w:sz w:val="28"/>
          <w:szCs w:val="28"/>
        </w:rPr>
      </w:pPr>
      <w:r>
        <w:rPr>
          <w:vertAlign w:val="superscript"/>
        </w:rPr>
        <w:footnoteRef/>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d’Errico</w:t>
      </w:r>
      <w:proofErr w:type="spellEnd"/>
      <w:r>
        <w:rPr>
          <w:rFonts w:ascii="Times New Roman" w:eastAsia="Times New Roman" w:hAnsi="Times New Roman" w:cs="Times New Roman"/>
          <w:sz w:val="28"/>
          <w:szCs w:val="28"/>
        </w:rPr>
        <w:t xml:space="preserve">, Francesco., and </w:t>
      </w:r>
      <w:proofErr w:type="spellStart"/>
      <w:r>
        <w:rPr>
          <w:rFonts w:ascii="Times New Roman" w:eastAsia="Times New Roman" w:hAnsi="Times New Roman" w:cs="Times New Roman"/>
          <w:sz w:val="28"/>
          <w:szCs w:val="28"/>
        </w:rPr>
        <w:t>Henshilwood</w:t>
      </w:r>
      <w:proofErr w:type="spellEnd"/>
      <w:r>
        <w:rPr>
          <w:rFonts w:ascii="Times New Roman" w:eastAsia="Times New Roman" w:hAnsi="Times New Roman" w:cs="Times New Roman"/>
          <w:sz w:val="28"/>
          <w:szCs w:val="28"/>
        </w:rPr>
        <w:t>, Christopher S. (2007). “</w:t>
      </w:r>
      <w:hyperlink r:id="rId15">
        <w:r>
          <w:rPr>
            <w:rFonts w:ascii="Times New Roman" w:eastAsia="Times New Roman" w:hAnsi="Times New Roman" w:cs="Times New Roman"/>
            <w:color w:val="1155CC"/>
            <w:sz w:val="28"/>
            <w:szCs w:val="28"/>
            <w:u w:val="single"/>
          </w:rPr>
          <w:t>Additional Evidence for Bone Technology in the Southern African Middle Stone Age</w:t>
        </w:r>
      </w:hyperlink>
      <w:r>
        <w:rPr>
          <w:rFonts w:ascii="Times New Roman" w:eastAsia="Times New Roman" w:hAnsi="Times New Roman" w:cs="Times New Roman"/>
          <w:sz w:val="28"/>
          <w:szCs w:val="28"/>
        </w:rPr>
        <w:t>.” Journal of Human Evolution. Vol. 52, No. 2, pp. 142-163.</w:t>
      </w:r>
    </w:p>
  </w:footnote>
  <w:footnote w:id="11">
    <w:p w14:paraId="00000025" w14:textId="77777777" w:rsidR="00B2622A" w:rsidRDefault="00000000">
      <w:pPr>
        <w:spacing w:line="240" w:lineRule="auto"/>
        <w:rPr>
          <w:rFonts w:ascii="Times New Roman" w:eastAsia="Times New Roman" w:hAnsi="Times New Roman" w:cs="Times New Roman"/>
          <w:sz w:val="28"/>
          <w:szCs w:val="28"/>
        </w:rPr>
      </w:pPr>
      <w:r>
        <w:rPr>
          <w:vertAlign w:val="superscript"/>
        </w:rPr>
        <w:footnoteRef/>
      </w:r>
      <w:r>
        <w:rPr>
          <w:rFonts w:ascii="Times New Roman" w:eastAsia="Times New Roman" w:hAnsi="Times New Roman" w:cs="Times New Roman"/>
          <w:sz w:val="28"/>
          <w:szCs w:val="28"/>
        </w:rPr>
        <w:t xml:space="preserve"> Geis, Lila; </w:t>
      </w:r>
      <w:proofErr w:type="spellStart"/>
      <w:r>
        <w:rPr>
          <w:rFonts w:ascii="Times New Roman" w:eastAsia="Times New Roman" w:hAnsi="Times New Roman" w:cs="Times New Roman"/>
          <w:sz w:val="28"/>
          <w:szCs w:val="28"/>
        </w:rPr>
        <w:t>d’Errico</w:t>
      </w:r>
      <w:proofErr w:type="spellEnd"/>
      <w:r>
        <w:rPr>
          <w:rFonts w:ascii="Times New Roman" w:eastAsia="Times New Roman" w:hAnsi="Times New Roman" w:cs="Times New Roman"/>
          <w:sz w:val="28"/>
          <w:szCs w:val="28"/>
        </w:rPr>
        <w:t>, Francesco; Jordan, Fiona M.; et al. (2023). “</w:t>
      </w:r>
      <w:hyperlink r:id="rId16">
        <w:r>
          <w:rPr>
            <w:rFonts w:ascii="Times New Roman" w:eastAsia="Times New Roman" w:hAnsi="Times New Roman" w:cs="Times New Roman"/>
            <w:color w:val="1155CC"/>
            <w:sz w:val="28"/>
            <w:szCs w:val="28"/>
            <w:u w:val="single"/>
          </w:rPr>
          <w:t xml:space="preserve">Multiproxy Analysis of Upper </w:t>
        </w:r>
        <w:proofErr w:type="spellStart"/>
        <w:r>
          <w:rPr>
            <w:rFonts w:ascii="Times New Roman" w:eastAsia="Times New Roman" w:hAnsi="Times New Roman" w:cs="Times New Roman"/>
            <w:color w:val="1155CC"/>
            <w:sz w:val="28"/>
            <w:szCs w:val="28"/>
            <w:u w:val="single"/>
          </w:rPr>
          <w:t>Palaeolithic</w:t>
        </w:r>
        <w:proofErr w:type="spellEnd"/>
        <w:r>
          <w:rPr>
            <w:rFonts w:ascii="Times New Roman" w:eastAsia="Times New Roman" w:hAnsi="Times New Roman" w:cs="Times New Roman"/>
            <w:color w:val="1155CC"/>
            <w:sz w:val="28"/>
            <w:szCs w:val="28"/>
            <w:u w:val="single"/>
          </w:rPr>
          <w:t xml:space="preserve"> Lustrous Gravels Supports Their Anthropogenic Use</w:t>
        </w:r>
      </w:hyperlink>
      <w:r>
        <w:rPr>
          <w:rFonts w:ascii="Times New Roman" w:eastAsia="Times New Roman" w:hAnsi="Times New Roman" w:cs="Times New Roman"/>
          <w:sz w:val="28"/>
          <w:szCs w:val="28"/>
        </w:rPr>
        <w:t>.” PLOS One.</w:t>
      </w:r>
    </w:p>
  </w:footnote>
  <w:footnote w:id="12">
    <w:p w14:paraId="00000026" w14:textId="77777777" w:rsidR="00B2622A" w:rsidRDefault="00000000">
      <w:pPr>
        <w:spacing w:line="240" w:lineRule="auto"/>
        <w:rPr>
          <w:rFonts w:ascii="Times New Roman" w:eastAsia="Times New Roman" w:hAnsi="Times New Roman" w:cs="Times New Roman"/>
          <w:sz w:val="28"/>
          <w:szCs w:val="28"/>
        </w:rPr>
      </w:pPr>
      <w:r>
        <w:rPr>
          <w:vertAlign w:val="superscript"/>
        </w:rPr>
        <w:footnoteRef/>
      </w:r>
      <w:r>
        <w:rPr>
          <w:rFonts w:ascii="Times New Roman" w:eastAsia="Times New Roman" w:hAnsi="Times New Roman" w:cs="Times New Roman"/>
          <w:sz w:val="28"/>
          <w:szCs w:val="28"/>
        </w:rPr>
        <w:t xml:space="preserve"> Zube, Ervin H.; Pitt, David G.; and Evans, Gary W. (1983). “</w:t>
      </w:r>
      <w:hyperlink r:id="rId17">
        <w:r>
          <w:rPr>
            <w:rFonts w:ascii="Times New Roman" w:eastAsia="Times New Roman" w:hAnsi="Times New Roman" w:cs="Times New Roman"/>
            <w:color w:val="1155CC"/>
            <w:sz w:val="28"/>
            <w:szCs w:val="28"/>
            <w:u w:val="single"/>
          </w:rPr>
          <w:t>A Lifespan Developmental Study of Landscape Assessment</w:t>
        </w:r>
      </w:hyperlink>
      <w:r>
        <w:rPr>
          <w:rFonts w:ascii="Times New Roman" w:eastAsia="Times New Roman" w:hAnsi="Times New Roman" w:cs="Times New Roman"/>
          <w:sz w:val="28"/>
          <w:szCs w:val="28"/>
        </w:rPr>
        <w:t>.” Journal of Environmental Psychology. Vol. 3, No. 2, pp. 115-128.</w:t>
      </w:r>
    </w:p>
  </w:footnote>
  <w:footnote w:id="13">
    <w:p w14:paraId="00000027" w14:textId="77777777" w:rsidR="00B2622A" w:rsidRDefault="00000000">
      <w:pPr>
        <w:spacing w:line="240" w:lineRule="auto"/>
        <w:rPr>
          <w:rFonts w:ascii="Times New Roman" w:eastAsia="Times New Roman" w:hAnsi="Times New Roman" w:cs="Times New Roman"/>
          <w:sz w:val="28"/>
          <w:szCs w:val="28"/>
        </w:rPr>
      </w:pPr>
      <w:r>
        <w:rPr>
          <w:vertAlign w:val="superscript"/>
        </w:rPr>
        <w:footnoteRef/>
      </w:r>
      <w:r>
        <w:rPr>
          <w:rFonts w:ascii="Times New Roman" w:eastAsia="Times New Roman" w:hAnsi="Times New Roman" w:cs="Times New Roman"/>
          <w:sz w:val="28"/>
          <w:szCs w:val="28"/>
        </w:rPr>
        <w:t xml:space="preserve"> White, Mathew; Smith, Amanda; Humphryes, Kelly; et al. (2010). “</w:t>
      </w:r>
      <w:hyperlink r:id="rId18">
        <w:r>
          <w:rPr>
            <w:rFonts w:ascii="Times New Roman" w:eastAsia="Times New Roman" w:hAnsi="Times New Roman" w:cs="Times New Roman"/>
            <w:color w:val="1155CC"/>
            <w:sz w:val="28"/>
            <w:szCs w:val="28"/>
            <w:u w:val="single"/>
          </w:rPr>
          <w:t xml:space="preserve">Blue Space: The Importance of Water for Preference, Affect, and </w:t>
        </w:r>
        <w:proofErr w:type="spellStart"/>
        <w:r>
          <w:rPr>
            <w:rFonts w:ascii="Times New Roman" w:eastAsia="Times New Roman" w:hAnsi="Times New Roman" w:cs="Times New Roman"/>
            <w:color w:val="1155CC"/>
            <w:sz w:val="28"/>
            <w:szCs w:val="28"/>
            <w:u w:val="single"/>
          </w:rPr>
          <w:t>Restorativeness</w:t>
        </w:r>
        <w:proofErr w:type="spellEnd"/>
        <w:r>
          <w:rPr>
            <w:rFonts w:ascii="Times New Roman" w:eastAsia="Times New Roman" w:hAnsi="Times New Roman" w:cs="Times New Roman"/>
            <w:color w:val="1155CC"/>
            <w:sz w:val="28"/>
            <w:szCs w:val="28"/>
            <w:u w:val="single"/>
          </w:rPr>
          <w:t xml:space="preserve"> Ratings of Natural and Built Scenes</w:t>
        </w:r>
      </w:hyperlink>
      <w:r>
        <w:rPr>
          <w:rFonts w:ascii="Times New Roman" w:eastAsia="Times New Roman" w:hAnsi="Times New Roman" w:cs="Times New Roman"/>
          <w:sz w:val="28"/>
          <w:szCs w:val="28"/>
        </w:rPr>
        <w:t>.” Journal of Environmental Psychology. Vol. 30, Issue 4, pp. 482-493.</w:t>
      </w:r>
    </w:p>
  </w:footnote>
  <w:footnote w:id="14">
    <w:p w14:paraId="00000028" w14:textId="77777777" w:rsidR="00B2622A" w:rsidRDefault="00000000">
      <w:pPr>
        <w:spacing w:line="240" w:lineRule="auto"/>
        <w:rPr>
          <w:rFonts w:ascii="Times New Roman" w:eastAsia="Times New Roman" w:hAnsi="Times New Roman" w:cs="Times New Roman"/>
          <w:sz w:val="28"/>
          <w:szCs w:val="28"/>
        </w:rPr>
      </w:pPr>
      <w:r>
        <w:rPr>
          <w:vertAlign w:val="superscript"/>
        </w:rPr>
        <w:footnoteRef/>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Waite, Sue. (2007). “</w:t>
      </w:r>
      <w:hyperlink r:id="rId19">
        <w:r>
          <w:rPr>
            <w:rFonts w:ascii="Times New Roman" w:eastAsia="Times New Roman" w:hAnsi="Times New Roman" w:cs="Times New Roman"/>
            <w:color w:val="1155CC"/>
            <w:sz w:val="28"/>
            <w:szCs w:val="28"/>
            <w:highlight w:val="white"/>
            <w:u w:val="single"/>
          </w:rPr>
          <w:t>‘Memories Are Made of This’: Some Reflections on Outdoor Learning and Recall</w:t>
        </w:r>
      </w:hyperlink>
      <w:r>
        <w:rPr>
          <w:rFonts w:ascii="Times New Roman" w:eastAsia="Times New Roman" w:hAnsi="Times New Roman" w:cs="Times New Roman"/>
          <w:sz w:val="28"/>
          <w:szCs w:val="28"/>
          <w:highlight w:val="white"/>
        </w:rPr>
        <w:t>.” Education. Vol. 35, No. 4, pp. 333-347.</w:t>
      </w:r>
    </w:p>
  </w:footnote>
  <w:footnote w:id="15">
    <w:p w14:paraId="00000030" w14:textId="77777777" w:rsidR="00B2622A" w:rsidRDefault="00000000">
      <w:pPr>
        <w:spacing w:line="240" w:lineRule="auto"/>
        <w:rPr>
          <w:rFonts w:ascii="Times New Roman" w:eastAsia="Times New Roman" w:hAnsi="Times New Roman" w:cs="Times New Roman"/>
          <w:sz w:val="28"/>
          <w:szCs w:val="28"/>
        </w:rPr>
      </w:pPr>
      <w:r>
        <w:rPr>
          <w:vertAlign w:val="superscript"/>
        </w:rPr>
        <w:footnoteRef/>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Nichols, Wallace J. (2014). </w:t>
      </w:r>
      <w:hyperlink r:id="rId20">
        <w:r>
          <w:rPr>
            <w:rFonts w:ascii="Times New Roman" w:eastAsia="Times New Roman" w:hAnsi="Times New Roman" w:cs="Times New Roman"/>
            <w:i/>
            <w:color w:val="1155CC"/>
            <w:sz w:val="28"/>
            <w:szCs w:val="28"/>
            <w:highlight w:val="white"/>
            <w:u w:val="single"/>
          </w:rPr>
          <w:t>Blue Mind: The Surprising Science That Shows How Being Near, In, On, or Under Water Can Make You Happier, Healthier, More Connected, and Better at What You Do</w:t>
        </w:r>
      </w:hyperlink>
      <w:r>
        <w:rPr>
          <w:rFonts w:ascii="Times New Roman" w:eastAsia="Times New Roman" w:hAnsi="Times New Roman" w:cs="Times New Roman"/>
          <w:sz w:val="28"/>
          <w:szCs w:val="28"/>
          <w:highlight w:val="white"/>
        </w:rPr>
        <w:t>. Little, Brown.</w:t>
      </w:r>
    </w:p>
  </w:footnote>
  <w:footnote w:id="16">
    <w:p w14:paraId="00000029" w14:textId="77777777" w:rsidR="00B2622A" w:rsidRDefault="00000000">
      <w:pPr>
        <w:spacing w:line="240" w:lineRule="auto"/>
        <w:rPr>
          <w:rFonts w:ascii="Times New Roman" w:eastAsia="Times New Roman" w:hAnsi="Times New Roman" w:cs="Times New Roman"/>
          <w:sz w:val="28"/>
          <w:szCs w:val="28"/>
        </w:rPr>
      </w:pPr>
      <w:r>
        <w:rPr>
          <w:vertAlign w:val="superscript"/>
        </w:rPr>
        <w:footnoteRef/>
      </w:r>
      <w:r>
        <w:rPr>
          <w:rFonts w:ascii="Times New Roman" w:eastAsia="Times New Roman" w:hAnsi="Times New Roman" w:cs="Times New Roman"/>
          <w:sz w:val="28"/>
          <w:szCs w:val="28"/>
        </w:rPr>
        <w:t xml:space="preserve"> Zhu, Rui (Juliet), and Meyers-Levy, Joan. (2009). “</w:t>
      </w:r>
      <w:hyperlink r:id="rId21">
        <w:r>
          <w:rPr>
            <w:rFonts w:ascii="Times New Roman" w:eastAsia="Times New Roman" w:hAnsi="Times New Roman" w:cs="Times New Roman"/>
            <w:color w:val="1155CC"/>
            <w:sz w:val="28"/>
            <w:szCs w:val="28"/>
            <w:u w:val="single"/>
          </w:rPr>
          <w:t>The Influence of Self-View on Context Effects: How Display Fixtures Can Affect Product Evaluations</w:t>
        </w:r>
      </w:hyperlink>
      <w:r>
        <w:rPr>
          <w:rFonts w:ascii="Times New Roman" w:eastAsia="Times New Roman" w:hAnsi="Times New Roman" w:cs="Times New Roman"/>
          <w:sz w:val="28"/>
          <w:szCs w:val="28"/>
        </w:rPr>
        <w:t>.” Journal of Marketing Research. Vol. 46, No. 1, pp. 37-45.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22A"/>
    <w:rsid w:val="00147FBE"/>
    <w:rsid w:val="0070529B"/>
    <w:rsid w:val="00B2622A"/>
    <w:rsid w:val="00CA0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E169A5-E381-4C5A-8B1B-AB0ACF2E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ucdavis.edu/curiosity/blog/what-are-health-benefits-viewing-water" TargetMode="External"/><Relationship Id="rId18" Type="http://schemas.openxmlformats.org/officeDocument/2006/relationships/hyperlink" Target="https://www.sciencedirect.com/science/article/abs/pii/S1057740813001150" TargetMode="External"/><Relationship Id="rId26" Type="http://schemas.openxmlformats.org/officeDocument/2006/relationships/hyperlink" Target="https://journals.plos.org/plosone/article?id=10.1371/journal.pone.0291552" TargetMode="External"/><Relationship Id="rId3" Type="http://schemas.openxmlformats.org/officeDocument/2006/relationships/webSettings" Target="webSettings.xml"/><Relationship Id="rId21" Type="http://schemas.openxmlformats.org/officeDocument/2006/relationships/hyperlink" Target="https://www.researchgate.net/figure/A-number-of-basket-shaped-beads-in-ivory-and-steatite-recovered-by-Marcel-Castanet-from_fig3_288832833" TargetMode="External"/><Relationship Id="rId34" Type="http://schemas.openxmlformats.org/officeDocument/2006/relationships/fontTable" Target="fontTable.xml"/><Relationship Id="rId7" Type="http://schemas.openxmlformats.org/officeDocument/2006/relationships/hyperlink" Target="https://www.tandfonline.com/doi/full/10.1080/03014460.2025.2462255" TargetMode="External"/><Relationship Id="rId12" Type="http://schemas.openxmlformats.org/officeDocument/2006/relationships/hyperlink" Target="https://www.researchgate.net/publication/359234576_Transient_decreases_in_blood_pressure_and_heart_rate_with_increased_subjective_level_of_relaxation_while_viewing_water_compared_with_adjacent_ground" TargetMode="External"/><Relationship Id="rId17" Type="http://schemas.openxmlformats.org/officeDocument/2006/relationships/hyperlink" Target="https://pmc.ncbi.nlm.nih.gov/articles/PMC2566458/" TargetMode="External"/><Relationship Id="rId25" Type="http://schemas.openxmlformats.org/officeDocument/2006/relationships/hyperlink" Target="https://www.sciencedirect.com/science/article/abs/pii/S0047248406001576?via%3Dihub" TargetMode="External"/><Relationship Id="rId33" Type="http://schemas.openxmlformats.org/officeDocument/2006/relationships/hyperlink" Target="https://www.homeaccentstoday.com/furniture-lighting-and-decor/brain-waves-neuroscience-behind-interior-design/" TargetMode="External"/><Relationship Id="rId2" Type="http://schemas.openxmlformats.org/officeDocument/2006/relationships/settings" Target="settings.xml"/><Relationship Id="rId16" Type="http://schemas.openxmlformats.org/officeDocument/2006/relationships/hyperlink" Target="https://www.researchgate.net/publication/232515567_Infants'_Differential_Social_Responses_to_Attractive_and_Unattractive_Faces" TargetMode="External"/><Relationship Id="rId20" Type="http://schemas.openxmlformats.org/officeDocument/2006/relationships/hyperlink" Target="https://www.researchgate.net/figure/Grotte-dIsturitz-level-4a-Early-Aurignacian-Human-Lower-left-M2-or-M3-perforated-by_fig11_303837076" TargetMode="External"/><Relationship Id="rId29" Type="http://schemas.openxmlformats.org/officeDocument/2006/relationships/hyperlink" Target="https://www.sciencedirect.com/science/article/abs/pii/S0272494410000496" TargetMode="External"/><Relationship Id="rId1" Type="http://schemas.openxmlformats.org/officeDocument/2006/relationships/styles" Target="styles.xml"/><Relationship Id="rId6" Type="http://schemas.openxmlformats.org/officeDocument/2006/relationships/hyperlink" Target="https://observatory.wiki/Human_Bridges" TargetMode="External"/><Relationship Id="rId11" Type="http://schemas.openxmlformats.org/officeDocument/2006/relationships/hyperlink" Target="https://deanfalk.com/wp-content/uploads/2012/06/1990-Falk-Brain-evolution-in-Homo-The-radiator-theory.pdf" TargetMode="External"/><Relationship Id="rId24" Type="http://schemas.openxmlformats.org/officeDocument/2006/relationships/hyperlink" Target="https://www.researchgate.net/publication/11571085_Emergence_of_Modern_Human_Behavior_Middle_Stone_Age_Engravings_from_South_Africa" TargetMode="External"/><Relationship Id="rId32" Type="http://schemas.openxmlformats.org/officeDocument/2006/relationships/hyperlink" Target="https://www.sciencedaily.com/releases/2008/10/081015130640.htm" TargetMode="External"/><Relationship Id="rId5" Type="http://schemas.openxmlformats.org/officeDocument/2006/relationships/endnotes" Target="endnotes.xml"/><Relationship Id="rId15" Type="http://schemas.openxmlformats.org/officeDocument/2006/relationships/hyperlink" Target="https://www.tandfonline.com/doi/abs/10.1207/s15326969eco0204_3" TargetMode="External"/><Relationship Id="rId23" Type="http://schemas.openxmlformats.org/officeDocument/2006/relationships/hyperlink" Target="https://www.youtube.com/watch?v=Wp7WqPiCmPM" TargetMode="External"/><Relationship Id="rId28" Type="http://schemas.openxmlformats.org/officeDocument/2006/relationships/hyperlink" Target="https://www.sciencedirect.com/science/article/abs/pii/S0272494405801513?via%3Dihub" TargetMode="External"/><Relationship Id="rId10" Type="http://schemas.openxmlformats.org/officeDocument/2006/relationships/hyperlink" Target="https://www.sciencedirect.com/science/article/abs/pii/S0031018204000495?via%3Dihub" TargetMode="External"/><Relationship Id="rId19" Type="http://schemas.openxmlformats.org/officeDocument/2006/relationships/hyperlink" Target="https://www.britannica.com/topic/Aurignacian-culture" TargetMode="External"/><Relationship Id="rId31" Type="http://schemas.openxmlformats.org/officeDocument/2006/relationships/hyperlink" Target="https://books.google.com/books?hl=en&amp;lr=&amp;id=ISc_AQAAQBAJ&amp;oi=fnd&amp;pg=PT13&amp;dq=blue+mind+wallace+j+nichols&amp;ots=xgLJsB_Buk&amp;sig=bjcMXjBtbPxrZuW9eQ-4UGSkvvk" TargetMode="External"/><Relationship Id="rId4" Type="http://schemas.openxmlformats.org/officeDocument/2006/relationships/footnotes" Target="footnotes.xml"/><Relationship Id="rId9" Type="http://schemas.openxmlformats.org/officeDocument/2006/relationships/hyperlink" Target="https://www.sciencedirect.com/science/article/abs/pii/S0031018204000495?via%3Dihub" TargetMode="External"/><Relationship Id="rId14" Type="http://schemas.openxmlformats.org/officeDocument/2006/relationships/hyperlink" Target="https://www.cambridge.org/core/journals/politics-and-the-life-sciences/article/abs/adapted-mind-evolutionary-psychology-and-the-generation-of-culture-jerome-barkow-leda-cosmides-and-john-tooby-eds-new-york-oxford-university-press-1992-us5500-isbn-019506237-oxford-university-press-200-madison-ave-new-york-ny-10021-usa/C887E43094B93B9398AA371B3BA57746" TargetMode="External"/><Relationship Id="rId22" Type="http://schemas.openxmlformats.org/officeDocument/2006/relationships/hyperlink" Target="https://www.researchgate.net/figure/Calcite-pendant-from-the-Archaic-Aurignacian-level-4d1-at-Isturitz-Figure-246-Amber_fig6_303837076" TargetMode="External"/><Relationship Id="rId27" Type="http://schemas.openxmlformats.org/officeDocument/2006/relationships/hyperlink" Target="https://www.sciencedirect.com/science/article/abs/pii/S1040618216312447" TargetMode="External"/><Relationship Id="rId30" Type="http://schemas.openxmlformats.org/officeDocument/2006/relationships/hyperlink" Target="https://www.tandfonline.com/doi/abs/10.1080/03004270701602459" TargetMode="External"/><Relationship Id="rId35" Type="http://schemas.openxmlformats.org/officeDocument/2006/relationships/theme" Target="theme/theme1.xml"/><Relationship Id="rId8" Type="http://schemas.openxmlformats.org/officeDocument/2006/relationships/hyperlink" Target="https://en.wikipedia.org/wiki/Savannah_hypothesi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ambridge.org/core/journals/behavioral-and-brain-sciences/article/abs/brain-evolution-in-homo-the-radiator-theory1/DC2C8FEF97A35B699DFE7BFEC2093CA9" TargetMode="External"/><Relationship Id="rId13" Type="http://schemas.openxmlformats.org/officeDocument/2006/relationships/hyperlink" Target="https://www.sciencedirect.com/science/article/abs/pii/S1057740813001150" TargetMode="External"/><Relationship Id="rId18" Type="http://schemas.openxmlformats.org/officeDocument/2006/relationships/hyperlink" Target="https://www.sciencedirect.com/science/article/abs/pii/S0272494410000496" TargetMode="External"/><Relationship Id="rId3" Type="http://schemas.openxmlformats.org/officeDocument/2006/relationships/hyperlink" Target="https://www.tandfonline.com/doi/full/10.1080/03014460.2025.2462255" TargetMode="External"/><Relationship Id="rId21" Type="http://schemas.openxmlformats.org/officeDocument/2006/relationships/hyperlink" Target="https://www.researchgate.net/publication/247837229_The_Influence_of_Self-View_on_Context_Effects_How_Display_Fixtures_Can_Affect_Product_Evaluations" TargetMode="External"/><Relationship Id="rId7" Type="http://schemas.openxmlformats.org/officeDocument/2006/relationships/hyperlink" Target="https://www.cambridge.org/core/journals/behavioral-and-brain-sciences/article/abs/brain-evolution-in-homo-the-radiator-theory1/DC2C8FEF97A35B699DFE7BFEC2093CA9" TargetMode="External"/><Relationship Id="rId12" Type="http://schemas.openxmlformats.org/officeDocument/2006/relationships/hyperlink" Target="https://www.researchgate.net/publication/232515567_Infants'_Differential_Social_Responses_to_Attractive_and_Unattractive_Faces" TargetMode="External"/><Relationship Id="rId17" Type="http://schemas.openxmlformats.org/officeDocument/2006/relationships/hyperlink" Target="https://www.sciencedirect.com/science/article/abs/pii/S0272494405801513?via%3Dihub" TargetMode="External"/><Relationship Id="rId2" Type="http://schemas.openxmlformats.org/officeDocument/2006/relationships/hyperlink" Target="https://www.tandfonline.com/doi/full/10.1080/03014460.2025.2462255" TargetMode="External"/><Relationship Id="rId16" Type="http://schemas.openxmlformats.org/officeDocument/2006/relationships/hyperlink" Target="https://journals.plos.org/plosone/article?id=10.1371/journal.pone.0291552" TargetMode="External"/><Relationship Id="rId20" Type="http://schemas.openxmlformats.org/officeDocument/2006/relationships/hyperlink" Target="https://www.google.com/books/edition/Blue_Mind/ISc_AQAAQBAJ?hl=en&amp;gbpv=1&amp;dq=blue+mind+wallace+j+nichols&amp;pg=PT13&amp;printsec=frontcover" TargetMode="External"/><Relationship Id="rId1" Type="http://schemas.openxmlformats.org/officeDocument/2006/relationships/hyperlink" Target="https://www.tandfonline.com/doi/full/10.1080/03014460.2025.2462255" TargetMode="External"/><Relationship Id="rId6" Type="http://schemas.openxmlformats.org/officeDocument/2006/relationships/hyperlink" Target="https://www.cambridge.org/core/journals/behavioral-and-brain-sciences/article/abs/brain-evolution-in-homo-the-radiator-theory1/DC2C8FEF97A35B699DFE7BFEC2093CA9" TargetMode="External"/><Relationship Id="rId11" Type="http://schemas.openxmlformats.org/officeDocument/2006/relationships/hyperlink" Target="https://www.tandfonline.com/doi/abs/10.1207/s15326969eco0204_3" TargetMode="External"/><Relationship Id="rId5" Type="http://schemas.openxmlformats.org/officeDocument/2006/relationships/hyperlink" Target="https://www.sciencedirect.com/science/article/abs/pii/S0031018204000495?via%3Dihub" TargetMode="External"/><Relationship Id="rId15" Type="http://schemas.openxmlformats.org/officeDocument/2006/relationships/hyperlink" Target="https://www.sciencedirect.com/science/article/abs/pii/S0047248406001576?via%3Dihub" TargetMode="External"/><Relationship Id="rId10" Type="http://schemas.openxmlformats.org/officeDocument/2006/relationships/hyperlink" Target="https://www.cambridge.org/core/journals/politics-and-the-life-sciences/article/abs/adapted-mind-evolutionary-psychology-and-the-generation-of-culture-jerome-barkow-leda-cosmides-and-john-tooby-eds-new-york-oxford-university-press-1992-us5500-isbn-019506237-oxford-university-press-200-madison-ave-new-york-ny-10021-usa/C887E43094B93B9398AA371B3BA57746" TargetMode="External"/><Relationship Id="rId19" Type="http://schemas.openxmlformats.org/officeDocument/2006/relationships/hyperlink" Target="https://www.tandfonline.com/doi/abs/10.1080/03004270701602459" TargetMode="External"/><Relationship Id="rId4" Type="http://schemas.openxmlformats.org/officeDocument/2006/relationships/hyperlink" Target="https://www.sciencedirect.com/science/article/abs/pii/S0031018204000495?via%3Dihub" TargetMode="External"/><Relationship Id="rId9" Type="http://schemas.openxmlformats.org/officeDocument/2006/relationships/hyperlink" Target="https://www.researchgate.net/publication/359234576_Transient_decreases_in_blood_pressure_and_heart_rate_with_increased_subjective_level_of_relaxation_while_viewing_water_compared_with_adjacent_ground" TargetMode="External"/><Relationship Id="rId14" Type="http://schemas.openxmlformats.org/officeDocument/2006/relationships/hyperlink" Target="https://www.researchgate.net/publication/303837076_Systems_of_personal_ornamentation_in_the_Early_Upper_Palaeolithic_Methodological_challenges_and_new_observ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2440</Words>
  <Characters>13913</Characters>
  <Application>Microsoft Office Word</Application>
  <DocSecurity>0</DocSecurity>
  <Lines>115</Lines>
  <Paragraphs>32</Paragraphs>
  <ScaleCrop>false</ScaleCrop>
  <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2025-04-09T18:21:00Z</dcterms:created>
  <dcterms:modified xsi:type="dcterms:W3CDTF">2025-04-09T18:21:00Z</dcterms:modified>
</cp:coreProperties>
</file>