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Republics Succeed, Falter, and Fail</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United States today faces inherent challenges that have weakened the republic, making lessons from the Roman Republic even more necessary to avoid greater political instability.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Human Bridges</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History, North America/United States of America, News, Europe/Italy, Trump,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enjoys many strengths that give it an edge over other republics, such as a decentralized and innovative economy that draws global talent and unmatched military strength. Yet the Roman Republic, which had its own comparative advantages, ultimately fell to autocratic rule, and the U.S. faces a similar fate </w:t>
      </w:r>
      <w:r w:rsidDel="00000000" w:rsidR="00000000" w:rsidRPr="00000000">
        <w:rPr>
          <w:rFonts w:ascii="Times New Roman" w:cs="Times New Roman" w:eastAsia="Times New Roman" w:hAnsi="Times New Roman"/>
          <w:sz w:val="28"/>
          <w:szCs w:val="28"/>
          <w:highlight w:val="white"/>
          <w:rtl w:val="0"/>
        </w:rPr>
        <w:t xml:space="preserve">if it fails to protect institutional integrity and unchecked power continues to grow</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Reform is crucial to the continuity of republican governance, yet history shows it is often compromised by entrenched power. Political dysfunction and the growing influence of corporate interests threaten to undermine the foundational principles of the U.S., posing a risk to its long-term stability.</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From its inception, the United States has struggled to address its internal contradictions in ensuring fair treatment for its inhabitants. Autocratic tendencies also emerged early, with second President John Adams’s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Alien and Sedition Acts</w:t>
        </w:r>
      </w:hyperlink>
      <w:r w:rsidDel="00000000" w:rsidR="00000000" w:rsidRPr="00000000">
        <w:rPr>
          <w:rFonts w:ascii="Times New Roman" w:cs="Times New Roman" w:eastAsia="Times New Roman" w:hAnsi="Times New Roman"/>
          <w:sz w:val="28"/>
          <w:szCs w:val="28"/>
          <w:highlight w:val="white"/>
          <w:rtl w:val="0"/>
        </w:rPr>
        <w:t xml:space="preserve"> targeting political dissent, immigrants, and free speech. Abraham Lincoln later</w:t>
      </w:r>
      <w:hyperlink r:id="rId10">
        <w:r w:rsidDel="00000000" w:rsidR="00000000" w:rsidRPr="00000000">
          <w:rPr>
            <w:rFonts w:ascii="Times New Roman" w:cs="Times New Roman" w:eastAsia="Times New Roman" w:hAnsi="Times New Roman"/>
            <w:sz w:val="28"/>
            <w:szCs w:val="28"/>
            <w:highlight w:val="white"/>
            <w:rtl w:val="0"/>
          </w:rPr>
          <w:t xml:space="preserve"> </w:t>
        </w:r>
      </w:hyperlink>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expanded executive power</w:t>
        </w:r>
      </w:hyperlink>
      <w:r w:rsidDel="00000000" w:rsidR="00000000" w:rsidRPr="00000000">
        <w:rPr>
          <w:rFonts w:ascii="Times New Roman" w:cs="Times New Roman" w:eastAsia="Times New Roman" w:hAnsi="Times New Roman"/>
          <w:sz w:val="28"/>
          <w:szCs w:val="28"/>
          <w:highlight w:val="white"/>
          <w:rtl w:val="0"/>
        </w:rPr>
        <w:t xml:space="preserve"> during the Civil War, bypassing Congress to preserve the Union and abolish slavery, the most contentious and significant political question since the country’s founding. Despite such departures from Constitutional procedure</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sometimes for good reasons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the system’s checks and balances ultimately resisted later executive overreach, like FDR’s</w:t>
      </w:r>
      <w:hyperlink r:id="rId12">
        <w:r w:rsidDel="00000000" w:rsidR="00000000" w:rsidRPr="00000000">
          <w:rPr>
            <w:rFonts w:ascii="Times New Roman" w:cs="Times New Roman" w:eastAsia="Times New Roman" w:hAnsi="Times New Roman"/>
            <w:sz w:val="28"/>
            <w:szCs w:val="28"/>
            <w:highlight w:val="white"/>
            <w:rtl w:val="0"/>
          </w:rPr>
          <w:t xml:space="preserve"> </w:t>
        </w:r>
      </w:hyperlink>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failed Court-Packing plan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Individual political challenges to republican systems are concerning, but the erosion of republican culture also leads to irreversible shifts in the political framework. Political bribery, unchecked imperialism, and government serving corporate interests over citizens combine to steadily capture the system. A select group of actors has crafted a continuous, increasingly scripted cultural-political spectacle, contributing to civic decline. As a result, the public has reduced active participation in governance in exchange for the passive right to cheer or criticize from the sidelines.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fall of the Roman Republic, which endured for centuries before giving way to tyrants and emperors, offers useful context—lessons on not only what values to uphold but also on how reform attempts can backfire. Half-hearted efforts to fix inequality and instability often strained the system, pushing it closer to dysfunction and leading it to autocracy. Understanding Republican Rome’s successes and failures offers lessons for addressing today’s challenges.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balanced republican political system encourages elites to compromise, build consensus, and compete for public approval, qualities the early Roman Republic struggled to develop after its establishment in 509 BC.</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Senate, dominated by the patrician aristocracy, functioned as an advisory body in theory, but in practice, it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exercised significant control</w:t>
        </w:r>
      </w:hyperlink>
      <w:r w:rsidDel="00000000" w:rsidR="00000000" w:rsidRPr="00000000">
        <w:rPr>
          <w:rFonts w:ascii="Times New Roman" w:cs="Times New Roman" w:eastAsia="Times New Roman" w:hAnsi="Times New Roman"/>
          <w:sz w:val="28"/>
          <w:szCs w:val="28"/>
          <w:highlight w:val="white"/>
          <w:rtl w:val="0"/>
        </w:rPr>
        <w:t xml:space="preserve"> over finances, foreign policy, and much of the </w:t>
      </w:r>
      <w:r w:rsidDel="00000000" w:rsidR="00000000" w:rsidRPr="00000000">
        <w:rPr>
          <w:rFonts w:ascii="Times New Roman" w:cs="Times New Roman" w:eastAsia="Times New Roman" w:hAnsi="Times New Roman"/>
          <w:sz w:val="28"/>
          <w:szCs w:val="28"/>
          <w:highlight w:val="white"/>
          <w:rtl w:val="0"/>
        </w:rPr>
        <w:t xml:space="preserve">legislative process</w:t>
      </w:r>
      <w:r w:rsidDel="00000000" w:rsidR="00000000" w:rsidRPr="00000000">
        <w:rPr>
          <w:rFonts w:ascii="Times New Roman" w:cs="Times New Roman" w:eastAsia="Times New Roman" w:hAnsi="Times New Roman"/>
          <w:sz w:val="28"/>
          <w:szCs w:val="28"/>
          <w:highlight w:val="white"/>
          <w:rtl w:val="0"/>
        </w:rPr>
        <w:t xml:space="preserve">. Nonetheless, there was strong competition among patrician families for the two annual consulship positions. These roles, filled through the </w:t>
      </w:r>
      <w:r w:rsidDel="00000000" w:rsidR="00000000" w:rsidRPr="00000000">
        <w:rPr>
          <w:rFonts w:ascii="Times New Roman" w:cs="Times New Roman" w:eastAsia="Times New Roman" w:hAnsi="Times New Roman"/>
          <w:i w:val="1"/>
          <w:sz w:val="28"/>
          <w:szCs w:val="28"/>
          <w:highlight w:val="white"/>
          <w:rtl w:val="0"/>
        </w:rPr>
        <w:t xml:space="preserve">cursus </w:t>
      </w:r>
      <w:r w:rsidDel="00000000" w:rsidR="00000000" w:rsidRPr="00000000">
        <w:rPr>
          <w:rFonts w:ascii="Times New Roman" w:cs="Times New Roman" w:eastAsia="Times New Roman" w:hAnsi="Times New Roman"/>
          <w:i w:val="1"/>
          <w:sz w:val="28"/>
          <w:szCs w:val="28"/>
          <w:highlight w:val="white"/>
          <w:rtl w:val="0"/>
        </w:rPr>
        <w:t xml:space="preserve">honorum</w:t>
      </w:r>
      <w:r w:rsidDel="00000000" w:rsidR="00000000" w:rsidRPr="00000000">
        <w:rPr>
          <w:rFonts w:ascii="Times New Roman" w:cs="Times New Roman" w:eastAsia="Times New Roman" w:hAnsi="Times New Roman"/>
          <w:sz w:val="28"/>
          <w:szCs w:val="28"/>
          <w:highlight w:val="white"/>
          <w:rtl w:val="0"/>
        </w:rPr>
        <w:t xml:space="preserve"> (course of honor), ensured that two capable leaders rose to the position in an established hierarchy, and shared short-term executive authority, limiting any concentration of power.</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Consuls often entered the Senate or assumed other political positions after their terms, where they could be prosecuted for misconduct. This rotation and accountability meant leaders’ interests lay in the smooth running of the state, rather than amassing personal prestige for their role or for past glories.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design of Roman statues also supported this culture, celebrating the civic virtue of individuals over personal achievements. Statues portrayed aging and imperfections, in deliberate contrast to the</w:t>
      </w:r>
      <w:hyperlink r:id="rId15">
        <w:r w:rsidDel="00000000" w:rsidR="00000000" w:rsidRPr="00000000">
          <w:rPr>
            <w:rFonts w:ascii="Times New Roman" w:cs="Times New Roman" w:eastAsia="Times New Roman" w:hAnsi="Times New Roman"/>
            <w:sz w:val="28"/>
            <w:szCs w:val="28"/>
            <w:highlight w:val="white"/>
            <w:rtl w:val="0"/>
          </w:rPr>
          <w:t xml:space="preserve"> </w:t>
        </w:r>
      </w:hyperlink>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idealized perfection</w:t>
        </w:r>
      </w:hyperlink>
      <w:r w:rsidDel="00000000" w:rsidR="00000000" w:rsidRPr="00000000">
        <w:rPr>
          <w:rFonts w:ascii="Times New Roman" w:cs="Times New Roman" w:eastAsia="Times New Roman" w:hAnsi="Times New Roman"/>
          <w:sz w:val="28"/>
          <w:szCs w:val="28"/>
          <w:highlight w:val="white"/>
          <w:rtl w:val="0"/>
        </w:rPr>
        <w:t xml:space="preserve"> of Greek art. The Republic also barred actors from government, viewing their imitation of life as deceptive and unworthy of public office.</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Like other effective republican city-states, Republican Rome thrived on political engagement, though participation was uneven. </w:t>
      </w:r>
      <w:r w:rsidDel="00000000" w:rsidR="00000000" w:rsidRPr="00000000">
        <w:rPr>
          <w:rFonts w:ascii="Times New Roman" w:cs="Times New Roman" w:eastAsia="Times New Roman" w:hAnsi="Times New Roman"/>
          <w:sz w:val="28"/>
          <w:szCs w:val="28"/>
          <w:highlight w:val="white"/>
          <w:rtl w:val="0"/>
        </w:rPr>
        <w:t xml:space="preserve">The Republic’s</w:t>
      </w:r>
      <w:hyperlink r:id="rId17">
        <w:r w:rsidDel="00000000" w:rsidR="00000000" w:rsidRPr="00000000">
          <w:rPr>
            <w:rFonts w:ascii="Times New Roman" w:cs="Times New Roman" w:eastAsia="Times New Roman" w:hAnsi="Times New Roman"/>
            <w:sz w:val="28"/>
            <w:szCs w:val="28"/>
            <w:highlight w:val="white"/>
            <w:rtl w:val="0"/>
          </w:rPr>
          <w:t xml:space="preserve"> </w:t>
        </w:r>
      </w:hyperlink>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seasonal political process</w:t>
        </w:r>
      </w:hyperlink>
      <w:r w:rsidDel="00000000" w:rsidR="00000000" w:rsidRPr="00000000">
        <w:rPr>
          <w:rFonts w:ascii="Times New Roman" w:cs="Times New Roman" w:eastAsia="Times New Roman" w:hAnsi="Times New Roman"/>
          <w:sz w:val="28"/>
          <w:szCs w:val="28"/>
          <w:highlight w:val="white"/>
          <w:rtl w:val="0"/>
        </w:rPr>
        <w:t xml:space="preserve">, shaped by agricultural cycles, military campaigns, and religious festivals, advantaged wealthy landowners who could afford to leave their estates for politics, perpetuating uneven and inconsistent efforts to address problems.</w:t>
      </w:r>
      <w:r w:rsidDel="00000000" w:rsidR="00000000" w:rsidRPr="00000000">
        <w:rPr>
          <w:rFonts w:ascii="Times New Roman" w:cs="Times New Roman" w:eastAsia="Times New Roman" w:hAnsi="Times New Roman"/>
          <w:sz w:val="28"/>
          <w:szCs w:val="28"/>
          <w:highlight w:val="white"/>
          <w:rtl w:val="0"/>
        </w:rPr>
        <w:t xml:space="preserve"> Political advancement in turn often hinged on military successes, making military campaigns common and sometimes pursued for personal ambition rather than strategic necessity.</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this seasonal structure still created predictable opportunities for many citizens to travel to Rome to participate in political affairs, ensuring concentrated and focused decision-making during key periods. It also provided ways to reduce the power imbalance between the patricians and plebeians, or commoners. The</w:t>
      </w:r>
      <w:hyperlink r:id="rId19">
        <w:r w:rsidDel="00000000" w:rsidR="00000000" w:rsidRPr="00000000">
          <w:rPr>
            <w:rFonts w:ascii="Times New Roman" w:cs="Times New Roman" w:eastAsia="Times New Roman" w:hAnsi="Times New Roman"/>
            <w:sz w:val="28"/>
            <w:szCs w:val="28"/>
            <w:highlight w:val="white"/>
            <w:rtl w:val="0"/>
          </w:rPr>
          <w:t xml:space="preserve"> </w:t>
        </w:r>
      </w:hyperlink>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Conflict of the Orders</w:t>
        </w:r>
      </w:hyperlink>
      <w:r w:rsidDel="00000000" w:rsidR="00000000" w:rsidRPr="00000000">
        <w:rPr>
          <w:rFonts w:ascii="Times New Roman" w:cs="Times New Roman" w:eastAsia="Times New Roman" w:hAnsi="Times New Roman"/>
          <w:sz w:val="28"/>
          <w:szCs w:val="28"/>
          <w:highlight w:val="white"/>
          <w:rtl w:val="0"/>
        </w:rPr>
        <w:t xml:space="preserve"> (5th to 3rd centuries BC) brought about significant gains for plebeians. Mass strikes disrupted Rome’s economy and soldiers refused to fight, forcing reforms such as the creation of another legislative assembly,</w:t>
      </w:r>
      <w:hyperlink r:id="rId21">
        <w:r w:rsidDel="00000000" w:rsidR="00000000" w:rsidRPr="00000000">
          <w:rPr>
            <w:rFonts w:ascii="Times New Roman" w:cs="Times New Roman" w:eastAsia="Times New Roman" w:hAnsi="Times New Roman"/>
            <w:sz w:val="28"/>
            <w:szCs w:val="28"/>
            <w:highlight w:val="white"/>
            <w:rtl w:val="0"/>
          </w:rPr>
          <w:t xml:space="preserve"> the </w:t>
        </w:r>
      </w:hyperlink>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Concilium Plebis</w:t>
        </w:r>
      </w:hyperlink>
      <w:r w:rsidDel="00000000" w:rsidR="00000000" w:rsidRPr="00000000">
        <w:rPr>
          <w:rFonts w:ascii="Times New Roman" w:cs="Times New Roman" w:eastAsia="Times New Roman" w:hAnsi="Times New Roman"/>
          <w:sz w:val="28"/>
          <w:szCs w:val="28"/>
          <w:highlight w:val="white"/>
          <w:rtl w:val="0"/>
        </w:rPr>
        <w:t xml:space="preserve">, alongside the</w:t>
      </w:r>
      <w:hyperlink r:id="rId23">
        <w:r w:rsidDel="00000000" w:rsidR="00000000" w:rsidRPr="00000000">
          <w:rPr>
            <w:rFonts w:ascii="Times New Roman" w:cs="Times New Roman" w:eastAsia="Times New Roman" w:hAnsi="Times New Roman"/>
            <w:sz w:val="28"/>
            <w:szCs w:val="28"/>
            <w:highlight w:val="white"/>
            <w:rtl w:val="0"/>
          </w:rPr>
          <w:t xml:space="preserve"> </w:t>
        </w:r>
      </w:hyperlink>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Comita Tributa</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Additionally, </w:t>
      </w:r>
      <w:r w:rsidDel="00000000" w:rsidR="00000000" w:rsidRPr="00000000">
        <w:rPr>
          <w:rFonts w:ascii="Times New Roman" w:cs="Times New Roman" w:eastAsia="Times New Roman" w:hAnsi="Times New Roman"/>
          <w:sz w:val="28"/>
          <w:szCs w:val="28"/>
          <w:highlight w:val="white"/>
          <w:rtl w:val="0"/>
        </w:rPr>
        <w:t xml:space="preserve">after 451 BC, </w:t>
      </w:r>
      <w:r w:rsidDel="00000000" w:rsidR="00000000" w:rsidRPr="00000000">
        <w:rPr>
          <w:rFonts w:ascii="Times New Roman" w:cs="Times New Roman" w:eastAsia="Times New Roman" w:hAnsi="Times New Roman"/>
          <w:sz w:val="28"/>
          <w:szCs w:val="28"/>
          <w:highlight w:val="white"/>
          <w:rtl w:val="0"/>
        </w:rPr>
        <w:t xml:space="preserve">legal safeguards via the Twelve Tables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establishment of the Tribunes of the Plebs—two annually elected magistrates with executive power to protect plebeian interests—were also won.</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During the 4th century BC, plebeians gained greater social mobility, including the right to intermarry with patricians, opening access to</w:t>
      </w:r>
      <w:hyperlink r:id="rId25">
        <w:r w:rsidDel="00000000" w:rsidR="00000000" w:rsidRPr="00000000">
          <w:rPr>
            <w:rFonts w:ascii="Times New Roman" w:cs="Times New Roman" w:eastAsia="Times New Roman" w:hAnsi="Times New Roman"/>
            <w:sz w:val="28"/>
            <w:szCs w:val="28"/>
            <w:highlight w:val="white"/>
            <w:rtl w:val="0"/>
          </w:rPr>
          <w:t xml:space="preserve"> </w:t>
        </w:r>
      </w:hyperlink>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the consulship</w:t>
        </w:r>
      </w:hyperlink>
      <w:r w:rsidDel="00000000" w:rsidR="00000000" w:rsidRPr="00000000">
        <w:rPr>
          <w:rFonts w:ascii="Times New Roman" w:cs="Times New Roman" w:eastAsia="Times New Roman" w:hAnsi="Times New Roman"/>
          <w:sz w:val="28"/>
          <w:szCs w:val="28"/>
          <w:highlight w:val="white"/>
          <w:rtl w:val="0"/>
        </w:rPr>
        <w:t xml:space="preserve">, Senate, and</w:t>
      </w:r>
      <w:hyperlink r:id="rId27">
        <w:r w:rsidDel="00000000" w:rsidR="00000000" w:rsidRPr="00000000">
          <w:rPr>
            <w:rFonts w:ascii="Times New Roman" w:cs="Times New Roman" w:eastAsia="Times New Roman" w:hAnsi="Times New Roman"/>
            <w:sz w:val="28"/>
            <w:szCs w:val="28"/>
            <w:highlight w:val="white"/>
            <w:rtl w:val="0"/>
          </w:rPr>
          <w:t xml:space="preserve"> positions of </w:t>
        </w:r>
      </w:hyperlink>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religious authority</w:t>
        </w:r>
      </w:hyperlink>
      <w:r w:rsidDel="00000000" w:rsidR="00000000" w:rsidRPr="00000000">
        <w:rPr>
          <w:rFonts w:ascii="Times New Roman" w:cs="Times New Roman" w:eastAsia="Times New Roman" w:hAnsi="Times New Roman"/>
          <w:sz w:val="28"/>
          <w:szCs w:val="28"/>
          <w:highlight w:val="white"/>
          <w:rtl w:val="0"/>
        </w:rPr>
        <w:t xml:space="preserve">. After 338 BC, the Latin Rights extended certain privileges to non-Roman communities in Italy, such as intermarriage and participation in commerce. While full citizenship came gradually, these measures</w:t>
      </w:r>
      <w:hyperlink r:id="rId29">
        <w:r w:rsidDel="00000000" w:rsidR="00000000" w:rsidRPr="00000000">
          <w:rPr>
            <w:rFonts w:ascii="Times New Roman" w:cs="Times New Roman" w:eastAsia="Times New Roman" w:hAnsi="Times New Roman"/>
            <w:sz w:val="28"/>
            <w:szCs w:val="28"/>
            <w:highlight w:val="white"/>
            <w:rtl w:val="0"/>
          </w:rPr>
          <w:t xml:space="preserve"> </w:t>
        </w:r>
      </w:hyperlink>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integrated new populations</w:t>
        </w:r>
      </w:hyperlink>
      <w:r w:rsidDel="00000000" w:rsidR="00000000" w:rsidRPr="00000000">
        <w:rPr>
          <w:rFonts w:ascii="Times New Roman" w:cs="Times New Roman" w:eastAsia="Times New Roman" w:hAnsi="Times New Roman"/>
          <w:sz w:val="28"/>
          <w:szCs w:val="28"/>
          <w:highlight w:val="white"/>
          <w:rtl w:val="0"/>
        </w:rPr>
        <w:t xml:space="preserve"> while preserving the identity of Roman citizens.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the Republic’s growing wealth and territories, inequality remained rife. Plebeians were the backbone of the army and bore the brunt of imperial expansion but reaped few rewards. Longer military service in support of campaigns left them unable to tend to their farms, indebting many. Patricians often capitalized on this by purchasing their lands, while the use of</w:t>
      </w:r>
      <w:hyperlink r:id="rId31">
        <w:r w:rsidDel="00000000" w:rsidR="00000000" w:rsidRPr="00000000">
          <w:rPr>
            <w:rFonts w:ascii="Times New Roman" w:cs="Times New Roman" w:eastAsia="Times New Roman" w:hAnsi="Times New Roman"/>
            <w:sz w:val="28"/>
            <w:szCs w:val="28"/>
            <w:highlight w:val="white"/>
            <w:rtl w:val="0"/>
          </w:rPr>
          <w:t xml:space="preserve"> </w:t>
        </w:r>
      </w:hyperlink>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enslaved labor</w:t>
        </w:r>
      </w:hyperlink>
      <w:r w:rsidDel="00000000" w:rsidR="00000000" w:rsidRPr="00000000">
        <w:rPr>
          <w:rFonts w:ascii="Times New Roman" w:cs="Times New Roman" w:eastAsia="Times New Roman" w:hAnsi="Times New Roman"/>
          <w:sz w:val="28"/>
          <w:szCs w:val="28"/>
          <w:highlight w:val="white"/>
          <w:rtl w:val="0"/>
        </w:rPr>
        <w:t xml:space="preserve"> from conquests diminished plebeians’ bargaining power as essential workers. Many moved to Rome, swelling the urban poor.</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Earlier republics,</w:t>
      </w:r>
      <w:hyperlink r:id="rId33">
        <w:r w:rsidDel="00000000" w:rsidR="00000000" w:rsidRPr="00000000">
          <w:rPr>
            <w:rFonts w:ascii="Times New Roman" w:cs="Times New Roman" w:eastAsia="Times New Roman" w:hAnsi="Times New Roman"/>
            <w:sz w:val="28"/>
            <w:szCs w:val="28"/>
            <w:highlight w:val="white"/>
            <w:rtl w:val="0"/>
          </w:rPr>
          <w:t xml:space="preserve"> </w:t>
        </w:r>
      </w:hyperlink>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including Rome</w:t>
        </w:r>
      </w:hyperlink>
      <w:r w:rsidDel="00000000" w:rsidR="00000000" w:rsidRPr="00000000">
        <w:rPr>
          <w:rFonts w:ascii="Times New Roman" w:cs="Times New Roman" w:eastAsia="Times New Roman" w:hAnsi="Times New Roman"/>
          <w:sz w:val="28"/>
          <w:szCs w:val="28"/>
          <w:highlight w:val="white"/>
          <w:rtl w:val="0"/>
        </w:rPr>
        <w:t xml:space="preserve">,</w:t>
      </w:r>
      <w:hyperlink r:id="rId35">
        <w:r w:rsidDel="00000000" w:rsidR="00000000" w:rsidRPr="00000000">
          <w:rPr>
            <w:rFonts w:ascii="Times New Roman" w:cs="Times New Roman" w:eastAsia="Times New Roman" w:hAnsi="Times New Roman"/>
            <w:sz w:val="28"/>
            <w:szCs w:val="28"/>
            <w:highlight w:val="white"/>
            <w:rtl w:val="0"/>
          </w:rPr>
          <w:t xml:space="preserve"> </w:t>
        </w:r>
      </w:hyperlink>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had periodically erased debts</w:t>
        </w:r>
      </w:hyperlink>
      <w:r w:rsidDel="00000000" w:rsidR="00000000" w:rsidRPr="00000000">
        <w:rPr>
          <w:rFonts w:ascii="Times New Roman" w:cs="Times New Roman" w:eastAsia="Times New Roman" w:hAnsi="Times New Roman"/>
          <w:sz w:val="28"/>
          <w:szCs w:val="28"/>
          <w:highlight w:val="white"/>
          <w:rtl w:val="0"/>
        </w:rPr>
        <w:t xml:space="preserve"> and eased slavery to reset economic balances, but such measures waned in the Late Republic. Expansion also strained governance, as new territories were home to communities who had fewer rights than Roman citizens and</w:t>
      </w:r>
      <w:hyperlink r:id="rId37">
        <w:r w:rsidDel="00000000" w:rsidR="00000000" w:rsidRPr="00000000">
          <w:rPr>
            <w:rFonts w:ascii="Times New Roman" w:cs="Times New Roman" w:eastAsia="Times New Roman" w:hAnsi="Times New Roman"/>
            <w:sz w:val="28"/>
            <w:szCs w:val="28"/>
            <w:highlight w:val="white"/>
            <w:rtl w:val="0"/>
          </w:rPr>
          <w:t xml:space="preserve"> </w:t>
        </w:r>
      </w:hyperlink>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paid heavily in taxes</w:t>
        </w:r>
      </w:hyperlink>
      <w:r w:rsidDel="00000000" w:rsidR="00000000" w:rsidRPr="00000000">
        <w:rPr>
          <w:rFonts w:ascii="Times New Roman" w:cs="Times New Roman" w:eastAsia="Times New Roman" w:hAnsi="Times New Roman"/>
          <w:sz w:val="28"/>
          <w:szCs w:val="28"/>
          <w:highlight w:val="white"/>
          <w:rtl w:val="0"/>
        </w:rPr>
        <w:t xml:space="preserve">, further exposing the Republic’s systemic inequities.</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Policies aimed at addressing inequality often ended up exacerbating it. The Lex Claudia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218 BC</w:t>
        </w:r>
      </w:hyperlink>
      <w:r w:rsidDel="00000000" w:rsidR="00000000" w:rsidRPr="00000000">
        <w:rPr>
          <w:rFonts w:ascii="Times New Roman" w:cs="Times New Roman" w:eastAsia="Times New Roman" w:hAnsi="Times New Roman"/>
          <w:sz w:val="28"/>
          <w:szCs w:val="28"/>
          <w:highlight w:val="white"/>
          <w:rtl w:val="0"/>
        </w:rPr>
        <w:t xml:space="preserve">), for instance, barred senators and their sons from owning large commercial ships to prevent them from dominating Rome’s expanding maritime trade. But this mostly benefited wealthy plebeians and other elites who could afford their own fleets, widening economic disparities.</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Richer plebeians also disproportionately benefited from privileges</w:t>
      </w:r>
      <w:hyperlink r:id="rId40">
        <w:r w:rsidDel="00000000" w:rsidR="00000000" w:rsidRPr="00000000">
          <w:rPr>
            <w:rFonts w:ascii="Times New Roman" w:cs="Times New Roman" w:eastAsia="Times New Roman" w:hAnsi="Times New Roman"/>
            <w:sz w:val="28"/>
            <w:szCs w:val="28"/>
            <w:highlight w:val="white"/>
            <w:rtl w:val="0"/>
          </w:rPr>
          <w:t xml:space="preserve"> </w:t>
        </w:r>
      </w:hyperlink>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like access to higher office</w:t>
        </w:r>
      </w:hyperlink>
      <w:r w:rsidDel="00000000" w:rsidR="00000000" w:rsidRPr="00000000">
        <w:rPr>
          <w:rFonts w:ascii="Times New Roman" w:cs="Times New Roman" w:eastAsia="Times New Roman" w:hAnsi="Times New Roman"/>
          <w:sz w:val="28"/>
          <w:szCs w:val="28"/>
          <w:highlight w:val="white"/>
          <w:rtl w:val="0"/>
        </w:rPr>
        <w:t xml:space="preserve">, enabling only some to join the senatorial elite. Meanwhile, the</w:t>
      </w:r>
      <w:hyperlink r:id="rId42">
        <w:r w:rsidDel="00000000" w:rsidR="00000000" w:rsidRPr="00000000">
          <w:rPr>
            <w:rFonts w:ascii="Times New Roman" w:cs="Times New Roman" w:eastAsia="Times New Roman" w:hAnsi="Times New Roman"/>
            <w:sz w:val="28"/>
            <w:szCs w:val="28"/>
            <w:highlight w:val="white"/>
            <w:rtl w:val="0"/>
          </w:rPr>
          <w:t xml:space="preserve"> </w:t>
        </w:r>
      </w:hyperlink>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equestrian order</w:t>
        </w:r>
      </w:hyperlink>
      <w:r w:rsidDel="00000000" w:rsidR="00000000" w:rsidRPr="00000000">
        <w:rPr>
          <w:rFonts w:ascii="Times New Roman" w:cs="Times New Roman" w:eastAsia="Times New Roman" w:hAnsi="Times New Roman"/>
          <w:sz w:val="28"/>
          <w:szCs w:val="28"/>
          <w:highlight w:val="white"/>
          <w:rtl w:val="0"/>
        </w:rPr>
        <w:t xml:space="preserve"> emerged as a distinct wealthy class rooted in Rome’s cavalry. Though largely lacking formal political power, members enjoyed elevated benefits and economic strength that deepened Rome’s social stratification.</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new elites became populist reformers, or</w:t>
      </w:r>
      <w:hyperlink r:id="rId44">
        <w:r w:rsidDel="00000000" w:rsidR="00000000" w:rsidRPr="00000000">
          <w:rPr>
            <w:rFonts w:ascii="Times New Roman" w:cs="Times New Roman" w:eastAsia="Times New Roman" w:hAnsi="Times New Roman"/>
            <w:sz w:val="28"/>
            <w:szCs w:val="28"/>
            <w:highlight w:val="white"/>
            <w:rtl w:val="0"/>
          </w:rPr>
          <w:t xml:space="preserve"> </w:t>
        </w:r>
      </w:hyperlink>
      <w:hyperlink r:id="rId45">
        <w:r w:rsidDel="00000000" w:rsidR="00000000" w:rsidRPr="00000000">
          <w:rPr>
            <w:rFonts w:ascii="Times New Roman" w:cs="Times New Roman" w:eastAsia="Times New Roman" w:hAnsi="Times New Roman"/>
            <w:i w:val="1"/>
            <w:color w:val="1155cc"/>
            <w:sz w:val="28"/>
            <w:szCs w:val="28"/>
            <w:highlight w:val="white"/>
            <w:u w:val="single"/>
            <w:rtl w:val="0"/>
          </w:rPr>
          <w:t xml:space="preserve">populares</w:t>
        </w:r>
      </w:hyperlink>
      <w:r w:rsidDel="00000000" w:rsidR="00000000" w:rsidRPr="00000000">
        <w:rPr>
          <w:rFonts w:ascii="Times New Roman" w:cs="Times New Roman" w:eastAsia="Times New Roman" w:hAnsi="Times New Roman"/>
          <w:sz w:val="28"/>
          <w:szCs w:val="28"/>
          <w:highlight w:val="white"/>
          <w:rtl w:val="0"/>
        </w:rPr>
        <w:t xml:space="preserve"> (“for the people”) who were opposed </w:t>
      </w:r>
      <w:r w:rsidDel="00000000" w:rsidR="00000000" w:rsidRPr="00000000">
        <w:rPr>
          <w:rFonts w:ascii="Times New Roman" w:cs="Times New Roman" w:eastAsia="Times New Roman" w:hAnsi="Times New Roman"/>
          <w:sz w:val="28"/>
          <w:szCs w:val="28"/>
          <w:highlight w:val="white"/>
          <w:rtl w:val="0"/>
        </w:rPr>
        <w:t xml:space="preserve">to </w:t>
      </w:r>
      <w:r w:rsidDel="00000000" w:rsidR="00000000" w:rsidRPr="00000000">
        <w:rPr>
          <w:rFonts w:ascii="Times New Roman" w:cs="Times New Roman" w:eastAsia="Times New Roman" w:hAnsi="Times New Roman"/>
          <w:sz w:val="28"/>
          <w:szCs w:val="28"/>
          <w:highlight w:val="white"/>
          <w:rtl w:val="0"/>
        </w:rPr>
        <w:t xml:space="preserve">the senatorial elite, known as</w:t>
      </w:r>
      <w:hyperlink r:id="rId46">
        <w:r w:rsidDel="00000000" w:rsidR="00000000" w:rsidRPr="00000000">
          <w:rPr>
            <w:rFonts w:ascii="Times New Roman" w:cs="Times New Roman" w:eastAsia="Times New Roman" w:hAnsi="Times New Roman"/>
            <w:sz w:val="28"/>
            <w:szCs w:val="28"/>
            <w:highlight w:val="white"/>
            <w:rtl w:val="0"/>
          </w:rPr>
          <w:t xml:space="preserve"> </w:t>
        </w:r>
      </w:hyperlink>
      <w:hyperlink r:id="rId47">
        <w:r w:rsidDel="00000000" w:rsidR="00000000" w:rsidRPr="00000000">
          <w:rPr>
            <w:rFonts w:ascii="Times New Roman" w:cs="Times New Roman" w:eastAsia="Times New Roman" w:hAnsi="Times New Roman"/>
            <w:i w:val="1"/>
            <w:color w:val="1155cc"/>
            <w:sz w:val="28"/>
            <w:szCs w:val="28"/>
            <w:highlight w:val="white"/>
            <w:u w:val="single"/>
            <w:rtl w:val="0"/>
          </w:rPr>
          <w:t xml:space="preserve">optimates</w:t>
        </w:r>
      </w:hyperlink>
      <w:r w:rsidDel="00000000" w:rsidR="00000000" w:rsidRPr="00000000">
        <w:rPr>
          <w:rFonts w:ascii="Times New Roman" w:cs="Times New Roman" w:eastAsia="Times New Roman" w:hAnsi="Times New Roman"/>
          <w:sz w:val="28"/>
          <w:szCs w:val="28"/>
          <w:highlight w:val="white"/>
          <w:rtl w:val="0"/>
        </w:rPr>
        <w:t xml:space="preserve"> (“best men”). Distinctions between the two groups</w:t>
      </w:r>
      <w:hyperlink r:id="rId48">
        <w:r w:rsidDel="00000000" w:rsidR="00000000" w:rsidRPr="00000000">
          <w:rPr>
            <w:rFonts w:ascii="Times New Roman" w:cs="Times New Roman" w:eastAsia="Times New Roman" w:hAnsi="Times New Roman"/>
            <w:sz w:val="28"/>
            <w:szCs w:val="28"/>
            <w:highlight w:val="white"/>
            <w:rtl w:val="0"/>
          </w:rPr>
          <w:t xml:space="preserve"> </w:t>
        </w:r>
      </w:hyperlink>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were not always strict</w:t>
        </w:r>
      </w:hyperlink>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i w:val="1"/>
          <w:sz w:val="28"/>
          <w:szCs w:val="28"/>
          <w:highlight w:val="white"/>
          <w:rtl w:val="0"/>
        </w:rPr>
        <w:t xml:space="preserve">populares</w:t>
      </w:r>
      <w:r w:rsidDel="00000000" w:rsidR="00000000" w:rsidRPr="00000000">
        <w:rPr>
          <w:rFonts w:ascii="Times New Roman" w:cs="Times New Roman" w:eastAsia="Times New Roman" w:hAnsi="Times New Roman"/>
          <w:sz w:val="28"/>
          <w:szCs w:val="28"/>
          <w:highlight w:val="white"/>
          <w:rtl w:val="0"/>
        </w:rPr>
        <w:t xml:space="preserve"> included both new aristocratic elites and sidelined senatorial factions </w:t>
      </w:r>
      <w:r w:rsidDel="00000000" w:rsidR="00000000" w:rsidRPr="00000000">
        <w:rPr>
          <w:rFonts w:ascii="Times New Roman" w:cs="Times New Roman" w:eastAsia="Times New Roman" w:hAnsi="Times New Roman"/>
          <w:sz w:val="28"/>
          <w:szCs w:val="28"/>
          <w:highlight w:val="white"/>
          <w:rtl w:val="0"/>
        </w:rPr>
        <w:t xml:space="preserve">seeking to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reclaim influence</w:t>
        </w:r>
      </w:hyperlink>
      <w:r w:rsidDel="00000000" w:rsidR="00000000" w:rsidRPr="00000000">
        <w:rPr>
          <w:rFonts w:ascii="Times New Roman" w:cs="Times New Roman" w:eastAsia="Times New Roman" w:hAnsi="Times New Roman"/>
          <w:sz w:val="28"/>
          <w:szCs w:val="28"/>
          <w:highlight w:val="white"/>
          <w:rtl w:val="0"/>
        </w:rPr>
        <w:t xml:space="preserve"> lost to dominant </w:t>
      </w:r>
      <w:r w:rsidDel="00000000" w:rsidR="00000000" w:rsidRPr="00000000">
        <w:rPr>
          <w:rFonts w:ascii="Times New Roman" w:cs="Times New Roman" w:eastAsia="Times New Roman" w:hAnsi="Times New Roman"/>
          <w:i w:val="1"/>
          <w:sz w:val="28"/>
          <w:szCs w:val="28"/>
          <w:highlight w:val="white"/>
          <w:rtl w:val="0"/>
        </w:rPr>
        <w:t xml:space="preserve">optimates</w:t>
      </w:r>
      <w:r w:rsidDel="00000000" w:rsidR="00000000" w:rsidRPr="00000000">
        <w:rPr>
          <w:rFonts w:ascii="Times New Roman" w:cs="Times New Roman" w:eastAsia="Times New Roman" w:hAnsi="Times New Roman"/>
          <w:sz w:val="28"/>
          <w:szCs w:val="28"/>
          <w:highlight w:val="white"/>
          <w:rtl w:val="0"/>
        </w:rPr>
        <w:t xml:space="preserve">. The motivations of </w:t>
      </w:r>
      <w:r w:rsidDel="00000000" w:rsidR="00000000" w:rsidRPr="00000000">
        <w:rPr>
          <w:rFonts w:ascii="Times New Roman" w:cs="Times New Roman" w:eastAsia="Times New Roman" w:hAnsi="Times New Roman"/>
          <w:i w:val="1"/>
          <w:sz w:val="28"/>
          <w:szCs w:val="28"/>
          <w:highlight w:val="white"/>
          <w:rtl w:val="0"/>
        </w:rPr>
        <w:t xml:space="preserve">populares</w:t>
      </w:r>
      <w:r w:rsidDel="00000000" w:rsidR="00000000" w:rsidRPr="00000000">
        <w:rPr>
          <w:rFonts w:ascii="Times New Roman" w:cs="Times New Roman" w:eastAsia="Times New Roman" w:hAnsi="Times New Roman"/>
          <w:sz w:val="28"/>
          <w:szCs w:val="28"/>
          <w:highlight w:val="white"/>
          <w:rtl w:val="0"/>
        </w:rPr>
        <w:t xml:space="preserve">-aligned politicians</w:t>
      </w:r>
      <w:r w:rsidDel="00000000" w:rsidR="00000000" w:rsidRPr="00000000">
        <w:rPr>
          <w:rFonts w:ascii="Times New Roman" w:cs="Times New Roman" w:eastAsia="Times New Roman" w:hAnsi="Times New Roman"/>
          <w:sz w:val="28"/>
          <w:szCs w:val="28"/>
          <w:highlight w:val="white"/>
          <w:rtl w:val="0"/>
        </w:rPr>
        <w:t xml:space="preserve"> ranged from genuine reform</w:t>
      </w:r>
      <w:hyperlink r:id="rId51">
        <w:r w:rsidDel="00000000" w:rsidR="00000000" w:rsidRPr="00000000">
          <w:rPr>
            <w:rFonts w:ascii="Times New Roman" w:cs="Times New Roman" w:eastAsia="Times New Roman" w:hAnsi="Times New Roman"/>
            <w:sz w:val="28"/>
            <w:szCs w:val="28"/>
            <w:highlight w:val="white"/>
            <w:rtl w:val="0"/>
          </w:rPr>
          <w:t xml:space="preserve"> </w:t>
        </w:r>
      </w:hyperlink>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to self-serving opportunism</w:t>
        </w:r>
      </w:hyperlink>
      <w:r w:rsidDel="00000000" w:rsidR="00000000" w:rsidRPr="00000000">
        <w:rPr>
          <w:rFonts w:ascii="Times New Roman" w:cs="Times New Roman" w:eastAsia="Times New Roman" w:hAnsi="Times New Roman"/>
          <w:sz w:val="28"/>
          <w:szCs w:val="28"/>
          <w:highlight w:val="white"/>
          <w:rtl w:val="0"/>
        </w:rPr>
        <w:t xml:space="preserve">, and they used plebeian support </w:t>
      </w:r>
      <w:r w:rsidDel="00000000" w:rsidR="00000000" w:rsidRPr="00000000">
        <w:rPr>
          <w:rFonts w:ascii="Times New Roman" w:cs="Times New Roman" w:eastAsia="Times New Roman" w:hAnsi="Times New Roman"/>
          <w:sz w:val="28"/>
          <w:szCs w:val="28"/>
          <w:highlight w:val="white"/>
          <w:rtl w:val="0"/>
        </w:rPr>
        <w:t xml:space="preserve">to shift the power dynamic in their favor</w:t>
      </w:r>
      <w:r w:rsidDel="00000000" w:rsidR="00000000" w:rsidRPr="00000000">
        <w:rPr>
          <w:rFonts w:ascii="Times New Roman" w:cs="Times New Roman" w:eastAsia="Times New Roman" w:hAnsi="Times New Roman"/>
          <w:sz w:val="28"/>
          <w:szCs w:val="28"/>
          <w:highlight w:val="white"/>
          <w:rtl w:val="0"/>
        </w:rPr>
        <w:t xml:space="preserve">.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Alliances were fluid</w:t>
        </w:r>
      </w:hyperlink>
      <w:r w:rsidDel="00000000" w:rsidR="00000000" w:rsidRPr="00000000">
        <w:rPr>
          <w:rFonts w:ascii="Times New Roman" w:cs="Times New Roman" w:eastAsia="Times New Roman" w:hAnsi="Times New Roman"/>
          <w:sz w:val="28"/>
          <w:szCs w:val="28"/>
          <w:highlight w:val="white"/>
          <w:rtl w:val="0"/>
        </w:rPr>
        <w:t xml:space="preserve">, showing how Roman politics often prioritized status and influence over rigid ideology.</w:t>
      </w:r>
      <w:r w:rsidDel="00000000" w:rsidR="00000000" w:rsidRPr="00000000">
        <w:rPr>
          <w:rtl w:val="0"/>
        </w:rPr>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Elite infighting further motivated the plebeians to demand greater equality by leveraging their numbers and citizenship powers. Political gridlock became more frequent, and violence escalated. Prominent pro-plebeian leaders like Tiberius Gracchus (133 BC), Gaius Gracchus (121 BC), and Publius Clodius Pulcher (52 BC) were assassinated, alongside many of their supporters. In this way, Roman politics devolved into a zero-sum struggle where the defeated often faced death.</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use of violence and intimidation to damage plebeian interests, coupled with ongoing inequality, made them more inclined to</w:t>
      </w:r>
      <w:hyperlink r:id="rId54">
        <w:r w:rsidDel="00000000" w:rsidR="00000000" w:rsidRPr="00000000">
          <w:rPr>
            <w:rFonts w:ascii="Times New Roman" w:cs="Times New Roman" w:eastAsia="Times New Roman" w:hAnsi="Times New Roman"/>
            <w:sz w:val="28"/>
            <w:szCs w:val="28"/>
            <w:highlight w:val="white"/>
            <w:rtl w:val="0"/>
          </w:rPr>
          <w:t xml:space="preserve"> </w:t>
        </w:r>
      </w:hyperlink>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break with political customs and precedents</w:t>
        </w:r>
      </w:hyperlink>
      <w:r w:rsidDel="00000000" w:rsidR="00000000" w:rsidRPr="00000000">
        <w:rPr>
          <w:rFonts w:ascii="Times New Roman" w:cs="Times New Roman" w:eastAsia="Times New Roman" w:hAnsi="Times New Roman"/>
          <w:sz w:val="28"/>
          <w:szCs w:val="28"/>
          <w:highlight w:val="white"/>
          <w:rtl w:val="0"/>
        </w:rPr>
        <w:t xml:space="preserve"> when it suited their cause. Power was increasingly extended in executive positions, with </w:t>
      </w:r>
      <w:r w:rsidDel="00000000" w:rsidR="00000000" w:rsidRPr="00000000">
        <w:rPr>
          <w:rFonts w:ascii="Times New Roman" w:cs="Times New Roman" w:eastAsia="Times New Roman" w:hAnsi="Times New Roman"/>
          <w:i w:val="1"/>
          <w:sz w:val="28"/>
          <w:szCs w:val="28"/>
          <w:highlight w:val="white"/>
          <w:rtl w:val="0"/>
        </w:rPr>
        <w:t xml:space="preserve">populares</w:t>
      </w:r>
      <w:r w:rsidDel="00000000" w:rsidR="00000000" w:rsidRPr="00000000">
        <w:rPr>
          <w:rFonts w:ascii="Times New Roman" w:cs="Times New Roman" w:eastAsia="Times New Roman" w:hAnsi="Times New Roman"/>
          <w:sz w:val="28"/>
          <w:szCs w:val="28"/>
          <w:highlight w:val="white"/>
          <w:rtl w:val="0"/>
        </w:rPr>
        <w:t xml:space="preserve">-aligned Gaius Marius</w:t>
      </w:r>
      <w:hyperlink r:id="rId56">
        <w:r w:rsidDel="00000000" w:rsidR="00000000" w:rsidRPr="00000000">
          <w:rPr>
            <w:rFonts w:ascii="Times New Roman" w:cs="Times New Roman" w:eastAsia="Times New Roman" w:hAnsi="Times New Roman"/>
            <w:sz w:val="28"/>
            <w:szCs w:val="28"/>
            <w:highlight w:val="white"/>
            <w:rtl w:val="0"/>
          </w:rPr>
          <w:t xml:space="preserve"> </w:t>
        </w:r>
      </w:hyperlink>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holding seven consulships</w:t>
        </w:r>
      </w:hyperlink>
      <w:r w:rsidDel="00000000" w:rsidR="00000000" w:rsidRPr="00000000">
        <w:rPr>
          <w:rFonts w:ascii="Times New Roman" w:cs="Times New Roman" w:eastAsia="Times New Roman" w:hAnsi="Times New Roman"/>
          <w:sz w:val="28"/>
          <w:szCs w:val="28"/>
          <w:highlight w:val="white"/>
          <w:rtl w:val="0"/>
        </w:rPr>
        <w:t xml:space="preserve">, and citizen soldiers showing increasing loyalty to individual commanders rather than the state.</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Marius’s eventual defeat by patrician-allied Lucius Cornelius Sulla led to a dramatic overcorrection. During his dictatorship (</w:t>
      </w:r>
      <w:r w:rsidDel="00000000" w:rsidR="00000000" w:rsidRPr="00000000">
        <w:rPr>
          <w:rFonts w:ascii="Times New Roman" w:cs="Times New Roman" w:eastAsia="Times New Roman" w:hAnsi="Times New Roman"/>
          <w:sz w:val="28"/>
          <w:szCs w:val="28"/>
          <w:highlight w:val="white"/>
          <w:rtl w:val="0"/>
        </w:rPr>
        <w:t xml:space="preserve">82–79 BC</w:t>
      </w:r>
      <w:r w:rsidDel="00000000" w:rsidR="00000000" w:rsidRPr="00000000">
        <w:rPr>
          <w:rFonts w:ascii="Times New Roman" w:cs="Times New Roman" w:eastAsia="Times New Roman" w:hAnsi="Times New Roman"/>
          <w:sz w:val="28"/>
          <w:szCs w:val="28"/>
          <w:highlight w:val="white"/>
          <w:rtl w:val="0"/>
        </w:rPr>
        <w:t xml:space="preserve">), Sulla’s constitution aimed to curb instability by empowering</w:t>
      </w:r>
      <w:hyperlink r:id="rId58">
        <w:r w:rsidDel="00000000" w:rsidR="00000000" w:rsidRPr="00000000">
          <w:rPr>
            <w:rFonts w:ascii="Times New Roman" w:cs="Times New Roman" w:eastAsia="Times New Roman" w:hAnsi="Times New Roman"/>
            <w:sz w:val="28"/>
            <w:szCs w:val="28"/>
            <w:highlight w:val="white"/>
            <w:rtl w:val="0"/>
          </w:rPr>
          <w:t xml:space="preserve"> </w:t>
        </w:r>
      </w:hyperlink>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the old aristocracy and Senate</w:t>
        </w:r>
      </w:hyperlink>
      <w:r w:rsidDel="00000000" w:rsidR="00000000" w:rsidRPr="00000000">
        <w:rPr>
          <w:rFonts w:ascii="Times New Roman" w:cs="Times New Roman" w:eastAsia="Times New Roman" w:hAnsi="Times New Roman"/>
          <w:sz w:val="28"/>
          <w:szCs w:val="28"/>
          <w:highlight w:val="white"/>
          <w:rtl w:val="0"/>
        </w:rPr>
        <w:t xml:space="preserve">, severely weakening the tribunes, and restricting the</w:t>
      </w:r>
      <w:hyperlink r:id="rId60">
        <w:r w:rsidDel="00000000" w:rsidR="00000000" w:rsidRPr="00000000">
          <w:rPr>
            <w:rFonts w:ascii="Times New Roman" w:cs="Times New Roman" w:eastAsia="Times New Roman" w:hAnsi="Times New Roman"/>
            <w:sz w:val="28"/>
            <w:szCs w:val="28"/>
            <w:highlight w:val="white"/>
            <w:rtl w:val="0"/>
          </w:rPr>
          <w:t xml:space="preserve"> </w:t>
        </w:r>
      </w:hyperlink>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powers of citizenship</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emboldened aristocracy did little to address underlying economic inequality. Ambitious figures like Pompey, through military power, and Marcus Licinius Crassus, through immense wealth, exploited these tensions to consolidate power and play kingmaker. Sulla’s reforms ultimately collapsed under Julius Caesar, whose plebeian-friendly policies bypassed the Senate by leveraging popular assemblies, exposing the new fragility of Rome’s legal system.</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w:t>
      </w:r>
      <w:hyperlink r:id="rId62">
        <w:r w:rsidDel="00000000" w:rsidR="00000000" w:rsidRPr="00000000">
          <w:rPr>
            <w:rFonts w:ascii="Times New Roman" w:cs="Times New Roman" w:eastAsia="Times New Roman" w:hAnsi="Times New Roman"/>
            <w:sz w:val="28"/>
            <w:szCs w:val="28"/>
            <w:highlight w:val="white"/>
            <w:rtl w:val="0"/>
          </w:rPr>
          <w:t xml:space="preserve"> </w:t>
        </w:r>
      </w:hyperlink>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growing glorification of individual leaders</w:t>
        </w:r>
      </w:hyperlink>
      <w:r w:rsidDel="00000000" w:rsidR="00000000" w:rsidRPr="00000000">
        <w:rPr>
          <w:rFonts w:ascii="Times New Roman" w:cs="Times New Roman" w:eastAsia="Times New Roman" w:hAnsi="Times New Roman"/>
          <w:sz w:val="28"/>
          <w:szCs w:val="28"/>
          <w:highlight w:val="white"/>
          <w:rtl w:val="0"/>
        </w:rPr>
        <w:t xml:space="preserve"> reached a turning point when Caesar became the first living Roman to appear on a coin, a stark departure from tradition. After being declared dictator for life, his assassination by senators angered the public and triggered a power struggle and civil war. This ultimately led to the rise of Caesar’s adopted heir, Octavian, who centralized authority in 27 BC and later became known as Augustus.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facade of republican governance was maintained, but </w:t>
      </w:r>
      <w:r w:rsidDel="00000000" w:rsidR="00000000" w:rsidRPr="00000000">
        <w:rPr>
          <w:rFonts w:ascii="Times New Roman" w:cs="Times New Roman" w:eastAsia="Times New Roman" w:hAnsi="Times New Roman"/>
          <w:sz w:val="28"/>
          <w:szCs w:val="28"/>
          <w:highlight w:val="white"/>
          <w:rtl w:val="0"/>
        </w:rPr>
        <w:t xml:space="preserve">many</w:t>
      </w:r>
      <w:r w:rsidDel="00000000" w:rsidR="00000000" w:rsidRPr="00000000">
        <w:rPr>
          <w:rFonts w:ascii="Times New Roman" w:cs="Times New Roman" w:eastAsia="Times New Roman" w:hAnsi="Times New Roman"/>
          <w:sz w:val="28"/>
          <w:szCs w:val="28"/>
          <w:highlight w:val="white"/>
          <w:rtl w:val="0"/>
        </w:rPr>
        <w:t xml:space="preserve"> Romans, associating it with chaos and instability, willingly traded their political rights to escape oligarchic rule, violence, and uncertainty. When rumors spread of Octavian relinquishing his special powers, public sentiment opposed the idea. With the establishment of the Roman Empire, an urban proletariat dependent on state-sponsored food distribution and entertained by spectacles like gladiator games became increasingly pacified under the strategy of “bread and circuses,” solidifying the new order.</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reshuffling of the nobility, suppression of opposition, and unchecked territorial expansion fueled instability in Republican Rome. </w:t>
      </w:r>
      <w:r w:rsidDel="00000000" w:rsidR="00000000" w:rsidRPr="00000000">
        <w:rPr>
          <w:rFonts w:ascii="Times New Roman" w:cs="Times New Roman" w:eastAsia="Times New Roman" w:hAnsi="Times New Roman"/>
          <w:sz w:val="28"/>
          <w:szCs w:val="28"/>
          <w:highlight w:val="white"/>
          <w:rtl w:val="0"/>
        </w:rPr>
        <w:t xml:space="preserve">However</w:t>
      </w:r>
      <w:r w:rsidDel="00000000" w:rsidR="00000000" w:rsidRPr="00000000">
        <w:rPr>
          <w:rFonts w:ascii="Times New Roman" w:cs="Times New Roman" w:eastAsia="Times New Roman" w:hAnsi="Times New Roman"/>
          <w:sz w:val="28"/>
          <w:szCs w:val="28"/>
          <w:highlight w:val="white"/>
          <w:rtl w:val="0"/>
        </w:rPr>
        <w:t xml:space="preserve">, persistent inequality remained the Republic’s core weakness for its 500-year existence, coupled with flawed attempts to address it. </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pose lessons for the U.S. today. Inequality remains a core challenge in the U.S. Once marked by strong social mobility, at least for white residents, it</w:t>
      </w:r>
      <w:hyperlink r:id="rId64">
        <w:r w:rsidDel="00000000" w:rsidR="00000000" w:rsidRPr="00000000">
          <w:rPr>
            <w:rFonts w:ascii="Times New Roman" w:cs="Times New Roman" w:eastAsia="Times New Roman" w:hAnsi="Times New Roman"/>
            <w:sz w:val="28"/>
            <w:szCs w:val="28"/>
            <w:highlight w:val="white"/>
            <w:rtl w:val="0"/>
          </w:rPr>
          <w:t xml:space="preserve"> </w:t>
        </w:r>
      </w:hyperlink>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has declined since the 1940s</w:t>
        </w:r>
      </w:hyperlink>
      <w:r w:rsidDel="00000000" w:rsidR="00000000" w:rsidRPr="00000000">
        <w:rPr>
          <w:rFonts w:ascii="Times New Roman" w:cs="Times New Roman" w:eastAsia="Times New Roman" w:hAnsi="Times New Roman"/>
          <w:sz w:val="28"/>
          <w:szCs w:val="28"/>
          <w:highlight w:val="white"/>
          <w:rtl w:val="0"/>
        </w:rPr>
        <w:t xml:space="preserve">, initially due to the end of the post-war boom but now reflecting deeper systemic flaws. Compared to the EU, U.S. social welfare lags, while policies like corporate bailouts underscore how citizens bear the debt burden while large corporations profit from government intervention and lucrative contracts. A</w:t>
      </w:r>
      <w:hyperlink r:id="rId66">
        <w:r w:rsidDel="00000000" w:rsidR="00000000" w:rsidRPr="00000000">
          <w:rPr>
            <w:rFonts w:ascii="Times New Roman" w:cs="Times New Roman" w:eastAsia="Times New Roman" w:hAnsi="Times New Roman"/>
            <w:sz w:val="28"/>
            <w:szCs w:val="28"/>
            <w:highlight w:val="white"/>
            <w:rtl w:val="0"/>
          </w:rPr>
          <w:t xml:space="preserve"> </w:t>
        </w:r>
      </w:hyperlink>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culture of consumerism</w:t>
        </w:r>
      </w:hyperlink>
      <w:r w:rsidDel="00000000" w:rsidR="00000000" w:rsidRPr="00000000">
        <w:rPr>
          <w:rFonts w:ascii="Times New Roman" w:cs="Times New Roman" w:eastAsia="Times New Roman" w:hAnsi="Times New Roman"/>
          <w:sz w:val="28"/>
          <w:szCs w:val="28"/>
          <w:highlight w:val="white"/>
          <w:rtl w:val="0"/>
        </w:rPr>
        <w:t xml:space="preserve"> encourages U.S. citizens to take on debt,</w:t>
      </w:r>
      <w:hyperlink r:id="rId68">
        <w:r w:rsidDel="00000000" w:rsidR="00000000" w:rsidRPr="00000000">
          <w:rPr>
            <w:rFonts w:ascii="Times New Roman" w:cs="Times New Roman" w:eastAsia="Times New Roman" w:hAnsi="Times New Roman"/>
            <w:sz w:val="28"/>
            <w:szCs w:val="28"/>
            <w:highlight w:val="white"/>
            <w:rtl w:val="0"/>
          </w:rPr>
          <w:t xml:space="preserve"> </w:t>
        </w:r>
      </w:hyperlink>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mirroring </w:t>
        </w:r>
      </w:hyperlink>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the </w:t>
        </w:r>
      </w:hyperlink>
      <w:hyperlink r:id="rId71">
        <w:r w:rsidDel="00000000" w:rsidR="00000000" w:rsidRPr="00000000">
          <w:rPr>
            <w:rFonts w:ascii="Times New Roman" w:cs="Times New Roman" w:eastAsia="Times New Roman" w:hAnsi="Times New Roman"/>
            <w:color w:val="1155cc"/>
            <w:sz w:val="28"/>
            <w:szCs w:val="28"/>
            <w:highlight w:val="white"/>
            <w:u w:val="single"/>
            <w:rtl w:val="0"/>
          </w:rPr>
          <w:t xml:space="preserve">problems of the Roman Republic</w:t>
        </w:r>
      </w:hyperlink>
      <w:r w:rsidDel="00000000" w:rsidR="00000000" w:rsidRPr="00000000">
        <w:rPr>
          <w:rFonts w:ascii="Times New Roman" w:cs="Times New Roman" w:eastAsia="Times New Roman" w:hAnsi="Times New Roman"/>
          <w:sz w:val="28"/>
          <w:szCs w:val="28"/>
          <w:highlight w:val="white"/>
          <w:rtl w:val="0"/>
        </w:rPr>
        <w:t xml:space="preserve">, instead of building a more efficient economic system.</w:t>
      </w:r>
      <w:r w:rsidDel="00000000" w:rsidR="00000000" w:rsidRPr="00000000">
        <w:rPr>
          <w:rtl w:val="0"/>
        </w:rPr>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Though there are notable similarities between Republican Rome’s challenges and those faced by the U.S., the latter faces its own unique set of issues. In Rome, the wealthy were directly involved in political life, using their influence to shape decisions. In contrast, U.S. elites exert control through representatives, who, while not typically from the uppermost of the wealthy social classes, are incentivized to serve their interests. This indirect control reduces the accountability of the elite, as their influence is masked by the modern U.S. political structure and hidden from public view. Though corrupt or inefficient politicians can be removed or prosecuted, those truly pulling the strings remain largely untouched, allowing the pay-to-play political system to continue unabated.</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Rome’s political processes grew opaque and less respected, a trend increasingly seen in contested U.S. elections in recent decades. While skepticism arose among Democrats after George W. Bush’s controversial victory </w:t>
      </w:r>
      <w:hyperlink r:id="rId72">
        <w:r w:rsidDel="00000000" w:rsidR="00000000" w:rsidRPr="00000000">
          <w:rPr>
            <w:rFonts w:ascii="Times New Roman" w:cs="Times New Roman" w:eastAsia="Times New Roman" w:hAnsi="Times New Roman"/>
            <w:color w:val="1155cc"/>
            <w:sz w:val="28"/>
            <w:szCs w:val="28"/>
            <w:highlight w:val="white"/>
            <w:u w:val="single"/>
            <w:rtl w:val="0"/>
          </w:rPr>
          <w:t xml:space="preserve">in 2000</w:t>
        </w:r>
      </w:hyperlink>
      <w:r w:rsidDel="00000000" w:rsidR="00000000" w:rsidRPr="00000000">
        <w:rPr>
          <w:rFonts w:ascii="Times New Roman" w:cs="Times New Roman" w:eastAsia="Times New Roman" w:hAnsi="Times New Roman"/>
          <w:sz w:val="28"/>
          <w:szCs w:val="28"/>
          <w:highlight w:val="white"/>
          <w:rtl w:val="0"/>
        </w:rPr>
        <w:t xml:space="preserve"> and Trump’s </w:t>
      </w:r>
      <w:hyperlink r:id="rId73">
        <w:r w:rsidDel="00000000" w:rsidR="00000000" w:rsidRPr="00000000">
          <w:rPr>
            <w:rFonts w:ascii="Times New Roman" w:cs="Times New Roman" w:eastAsia="Times New Roman" w:hAnsi="Times New Roman"/>
            <w:color w:val="1155cc"/>
            <w:sz w:val="28"/>
            <w:szCs w:val="28"/>
            <w:highlight w:val="white"/>
            <w:u w:val="single"/>
            <w:rtl w:val="0"/>
          </w:rPr>
          <w:t xml:space="preserve">2016 win</w:t>
        </w:r>
      </w:hyperlink>
      <w:r w:rsidDel="00000000" w:rsidR="00000000" w:rsidRPr="00000000">
        <w:rPr>
          <w:rFonts w:ascii="Times New Roman" w:cs="Times New Roman" w:eastAsia="Times New Roman" w:hAnsi="Times New Roman"/>
          <w:sz w:val="28"/>
          <w:szCs w:val="28"/>
          <w:highlight w:val="white"/>
          <w:rtl w:val="0"/>
        </w:rPr>
        <w:t xml:space="preserve">, these doubts remained within institutional boundaries. However, election denial escalated dramatically with </w:t>
      </w:r>
      <w:hyperlink r:id="rId74">
        <w:r w:rsidDel="00000000" w:rsidR="00000000" w:rsidRPr="00000000">
          <w:rPr>
            <w:rFonts w:ascii="Times New Roman" w:cs="Times New Roman" w:eastAsia="Times New Roman" w:hAnsi="Times New Roman"/>
            <w:color w:val="1155cc"/>
            <w:sz w:val="28"/>
            <w:szCs w:val="28"/>
            <w:highlight w:val="white"/>
            <w:u w:val="single"/>
            <w:rtl w:val="0"/>
          </w:rPr>
          <w:t xml:space="preserve">Trump’s response to Joe Biden’s 2020 victory</w:t>
        </w:r>
      </w:hyperlink>
      <w:r w:rsidDel="00000000" w:rsidR="00000000" w:rsidRPr="00000000">
        <w:rPr>
          <w:rFonts w:ascii="Times New Roman" w:cs="Times New Roman" w:eastAsia="Times New Roman" w:hAnsi="Times New Roman"/>
          <w:sz w:val="28"/>
          <w:szCs w:val="28"/>
          <w:highlight w:val="white"/>
          <w:rtl w:val="0"/>
        </w:rPr>
        <w:t xml:space="preserve">, and the ensuing 2021 insurrection marked a major challenge to the peaceful transfer of power and trust in electoral integrit</w:t>
      </w:r>
      <w:r w:rsidDel="00000000" w:rsidR="00000000" w:rsidRPr="00000000">
        <w:rPr>
          <w:rFonts w:ascii="Times New Roman" w:cs="Times New Roman" w:eastAsia="Times New Roman" w:hAnsi="Times New Roman"/>
          <w:sz w:val="28"/>
          <w:szCs w:val="28"/>
          <w:highlight w:val="white"/>
          <w:rtl w:val="0"/>
        </w:rPr>
        <w:t xml:space="preserve">y</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Restoring trust in the process requires clear rules on voting, role assignment, and transparency in procedures. Laws crafted through open processes rather than private deals are crucial, allowing citizens to view the electoral process and governance as fair, smooth, and rooted in mutual understanding.</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the dangers of unrelenting public political engagement have become more pronounced. Modern technology enables 24/7 politicization, and constant campaigning distracts from governance and risks citizen burnout. Public apathy allows organized elites to dominate politics, and,</w:t>
      </w:r>
      <w:hyperlink r:id="rId75">
        <w:r w:rsidDel="00000000" w:rsidR="00000000" w:rsidRPr="00000000">
          <w:rPr>
            <w:rFonts w:ascii="Times New Roman" w:cs="Times New Roman" w:eastAsia="Times New Roman" w:hAnsi="Times New Roman"/>
            <w:sz w:val="28"/>
            <w:szCs w:val="28"/>
            <w:highlight w:val="white"/>
            <w:rtl w:val="0"/>
          </w:rPr>
          <w:t xml:space="preserve"> </w:t>
        </w:r>
      </w:hyperlink>
      <w:hyperlink r:id="rId76">
        <w:r w:rsidDel="00000000" w:rsidR="00000000" w:rsidRPr="00000000">
          <w:rPr>
            <w:rFonts w:ascii="Times New Roman" w:cs="Times New Roman" w:eastAsia="Times New Roman" w:hAnsi="Times New Roman"/>
            <w:color w:val="1155cc"/>
            <w:sz w:val="28"/>
            <w:szCs w:val="28"/>
            <w:highlight w:val="white"/>
            <w:u w:val="single"/>
            <w:rtl w:val="0"/>
          </w:rPr>
          <w:t xml:space="preserve">according to legal scholar Ganesh Sitaraman</w:t>
        </w:r>
      </w:hyperlink>
      <w:r w:rsidDel="00000000" w:rsidR="00000000" w:rsidRPr="00000000">
        <w:rPr>
          <w:rFonts w:ascii="Times New Roman" w:cs="Times New Roman" w:eastAsia="Times New Roman" w:hAnsi="Times New Roman"/>
          <w:sz w:val="28"/>
          <w:szCs w:val="28"/>
          <w:highlight w:val="white"/>
          <w:rtl w:val="0"/>
        </w:rPr>
        <w:t xml:space="preserve">, expanding the electorate can even amplify factional power since only well-resourced groups can effectively mobilize and strategize.</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judiciary remains distinct in its reliance on common law, a system shared by a few English-speaking countries, allowing adaptability through evolving precedents as new cases are brought forward. The use of juries places foundational responsibility on citizens’ moral and legal </w:t>
      </w:r>
      <w:r w:rsidDel="00000000" w:rsidR="00000000" w:rsidRPr="00000000">
        <w:rPr>
          <w:rFonts w:ascii="Times New Roman" w:cs="Times New Roman" w:eastAsia="Times New Roman" w:hAnsi="Times New Roman"/>
          <w:sz w:val="28"/>
          <w:szCs w:val="28"/>
          <w:highlight w:val="white"/>
          <w:rtl w:val="0"/>
        </w:rPr>
        <w:t xml:space="preserve">judgment</w:t>
      </w:r>
      <w:r w:rsidDel="00000000" w:rsidR="00000000" w:rsidRPr="00000000">
        <w:rPr>
          <w:rFonts w:ascii="Times New Roman" w:cs="Times New Roman" w:eastAsia="Times New Roman" w:hAnsi="Times New Roman"/>
          <w:sz w:val="28"/>
          <w:szCs w:val="28"/>
          <w:highlight w:val="white"/>
          <w:rtl w:val="0"/>
        </w:rPr>
        <w:t xml:space="preserve">, ensuring public participation. However, this system </w:t>
      </w:r>
      <w:hyperlink r:id="rId77">
        <w:r w:rsidDel="00000000" w:rsidR="00000000" w:rsidRPr="00000000">
          <w:rPr>
            <w:rFonts w:ascii="Times New Roman" w:cs="Times New Roman" w:eastAsia="Times New Roman" w:hAnsi="Times New Roman"/>
            <w:color w:val="1155cc"/>
            <w:sz w:val="28"/>
            <w:szCs w:val="28"/>
            <w:highlight w:val="white"/>
            <w:u w:val="single"/>
            <w:rtl w:val="0"/>
          </w:rPr>
          <w:t xml:space="preserve">is increasingly vulnerable to politicization</w:t>
        </w:r>
      </w:hyperlink>
      <w:r w:rsidDel="00000000" w:rsidR="00000000" w:rsidRPr="00000000">
        <w:rPr>
          <w:rFonts w:ascii="Times New Roman" w:cs="Times New Roman" w:eastAsia="Times New Roman" w:hAnsi="Times New Roman"/>
          <w:sz w:val="28"/>
          <w:szCs w:val="28"/>
          <w:highlight w:val="white"/>
          <w:rtl w:val="0"/>
        </w:rPr>
        <w:t xml:space="preserve">, as judicial appointments and voting processes for judges and other judicial/law enforcement positions </w:t>
      </w:r>
      <w:r w:rsidDel="00000000" w:rsidR="00000000" w:rsidRPr="00000000">
        <w:rPr>
          <w:rFonts w:ascii="Times New Roman" w:cs="Times New Roman" w:eastAsia="Times New Roman" w:hAnsi="Times New Roman"/>
          <w:sz w:val="28"/>
          <w:szCs w:val="28"/>
          <w:highlight w:val="white"/>
          <w:rtl w:val="0"/>
        </w:rPr>
        <w:t xml:space="preserve">risk</w:t>
      </w:r>
      <w:r w:rsidDel="00000000" w:rsidR="00000000" w:rsidRPr="00000000">
        <w:rPr>
          <w:rFonts w:ascii="Times New Roman" w:cs="Times New Roman" w:eastAsia="Times New Roman" w:hAnsi="Times New Roman"/>
          <w:sz w:val="28"/>
          <w:szCs w:val="28"/>
          <w:highlight w:val="white"/>
          <w:rtl w:val="0"/>
        </w:rPr>
        <w:t xml:space="preserve"> undermining impartiality and fairness.</w:t>
      </w:r>
      <w:r w:rsidDel="00000000" w:rsidR="00000000" w:rsidRPr="00000000">
        <w:rPr>
          <w:rtl w:val="0"/>
        </w:rPr>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Founding Fathers meanwhile opposed political parties, fearing factionalism would fracture national unity. Today, the two major parties and their supporters increasingly treat politics</w:t>
      </w:r>
      <w:hyperlink r:id="rId78">
        <w:r w:rsidDel="00000000" w:rsidR="00000000" w:rsidRPr="00000000">
          <w:rPr>
            <w:rFonts w:ascii="Times New Roman" w:cs="Times New Roman" w:eastAsia="Times New Roman" w:hAnsi="Times New Roman"/>
            <w:sz w:val="28"/>
            <w:szCs w:val="28"/>
            <w:highlight w:val="white"/>
            <w:rtl w:val="0"/>
          </w:rPr>
          <w:t xml:space="preserve"> </w:t>
        </w:r>
      </w:hyperlink>
      <w:hyperlink r:id="rId79">
        <w:r w:rsidDel="00000000" w:rsidR="00000000" w:rsidRPr="00000000">
          <w:rPr>
            <w:rFonts w:ascii="Times New Roman" w:cs="Times New Roman" w:eastAsia="Times New Roman" w:hAnsi="Times New Roman"/>
            <w:color w:val="1155cc"/>
            <w:sz w:val="28"/>
            <w:szCs w:val="28"/>
            <w:highlight w:val="white"/>
            <w:u w:val="single"/>
            <w:rtl w:val="0"/>
          </w:rPr>
          <w:t xml:space="preserve">as a </w:t>
        </w:r>
      </w:hyperlink>
      <w:hyperlink r:id="rId80">
        <w:r w:rsidDel="00000000" w:rsidR="00000000" w:rsidRPr="00000000">
          <w:rPr>
            <w:rFonts w:ascii="Times New Roman" w:cs="Times New Roman" w:eastAsia="Times New Roman" w:hAnsi="Times New Roman"/>
            <w:color w:val="1155cc"/>
            <w:sz w:val="28"/>
            <w:szCs w:val="28"/>
            <w:highlight w:val="white"/>
            <w:u w:val="single"/>
            <w:rtl w:val="0"/>
          </w:rPr>
          <w:t xml:space="preserve">sports</w:t>
        </w:r>
      </w:hyperlink>
      <w:hyperlink r:id="rId81">
        <w:r w:rsidDel="00000000" w:rsidR="00000000" w:rsidRPr="00000000">
          <w:rPr>
            <w:rFonts w:ascii="Times New Roman" w:cs="Times New Roman" w:eastAsia="Times New Roman" w:hAnsi="Times New Roman"/>
            <w:color w:val="1155cc"/>
            <w:sz w:val="28"/>
            <w:szCs w:val="28"/>
            <w:highlight w:val="white"/>
            <w:u w:val="single"/>
            <w:rtl w:val="0"/>
          </w:rPr>
          <w:t xml:space="preserve"> rivalry</w:t>
        </w:r>
      </w:hyperlink>
      <w:r w:rsidDel="00000000" w:rsidR="00000000" w:rsidRPr="00000000">
        <w:rPr>
          <w:rFonts w:ascii="Times New Roman" w:cs="Times New Roman" w:eastAsia="Times New Roman" w:hAnsi="Times New Roman"/>
          <w:sz w:val="28"/>
          <w:szCs w:val="28"/>
          <w:highlight w:val="white"/>
          <w:rtl w:val="0"/>
        </w:rPr>
        <w:t xml:space="preserve">, prioritizing spectacle over policy debate. Both parties leverage entertainment for engagement—Ronald Reagan became the first actor-president in 1981, followed by entertainer Trump in 2017, while Democrats have</w:t>
      </w:r>
      <w:hyperlink r:id="rId82">
        <w:r w:rsidDel="00000000" w:rsidR="00000000" w:rsidRPr="00000000">
          <w:rPr>
            <w:rFonts w:ascii="Times New Roman" w:cs="Times New Roman" w:eastAsia="Times New Roman" w:hAnsi="Times New Roman"/>
            <w:sz w:val="28"/>
            <w:szCs w:val="28"/>
            <w:highlight w:val="white"/>
            <w:rtl w:val="0"/>
          </w:rPr>
          <w:t xml:space="preserve"> </w:t>
        </w:r>
      </w:hyperlink>
      <w:hyperlink r:id="rId83">
        <w:r w:rsidDel="00000000" w:rsidR="00000000" w:rsidRPr="00000000">
          <w:rPr>
            <w:rFonts w:ascii="Times New Roman" w:cs="Times New Roman" w:eastAsia="Times New Roman" w:hAnsi="Times New Roman"/>
            <w:color w:val="1155cc"/>
            <w:sz w:val="28"/>
            <w:szCs w:val="28"/>
            <w:highlight w:val="white"/>
            <w:u w:val="single"/>
            <w:rtl w:val="0"/>
          </w:rPr>
          <w:t xml:space="preserve">consistently relied on the power of celebrity</w:t>
        </w:r>
      </w:hyperlink>
      <w:r w:rsidDel="00000000" w:rsidR="00000000" w:rsidRPr="00000000">
        <w:rPr>
          <w:rFonts w:ascii="Times New Roman" w:cs="Times New Roman" w:eastAsia="Times New Roman" w:hAnsi="Times New Roman"/>
          <w:sz w:val="28"/>
          <w:szCs w:val="28"/>
          <w:highlight w:val="white"/>
          <w:rtl w:val="0"/>
        </w:rPr>
        <w:t xml:space="preserve"> to attract voters. This reliance on high-profile public figures allows citizens to disengage, as these amplified individuals are granted tacit approval to shape policy—even when they lack the expertise to do so—reducing the public’s role in democratic governance to passive spectatorship.</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Violent rhetoric undermines the culture of compromise essential to republics. While Trump is </w:t>
      </w:r>
      <w:hyperlink r:id="rId84">
        <w:r w:rsidDel="00000000" w:rsidR="00000000" w:rsidRPr="00000000">
          <w:rPr>
            <w:rFonts w:ascii="Times New Roman" w:cs="Times New Roman" w:eastAsia="Times New Roman" w:hAnsi="Times New Roman"/>
            <w:color w:val="1155cc"/>
            <w:sz w:val="28"/>
            <w:szCs w:val="28"/>
            <w:highlight w:val="white"/>
            <w:u w:val="single"/>
            <w:rtl w:val="0"/>
          </w:rPr>
          <w:t xml:space="preserve">commonly associated</w:t>
        </w:r>
      </w:hyperlink>
      <w:r w:rsidDel="00000000" w:rsidR="00000000" w:rsidRPr="00000000">
        <w:rPr>
          <w:rFonts w:ascii="Times New Roman" w:cs="Times New Roman" w:eastAsia="Times New Roman" w:hAnsi="Times New Roman"/>
          <w:sz w:val="28"/>
          <w:szCs w:val="28"/>
          <w:highlight w:val="white"/>
          <w:rtl w:val="0"/>
        </w:rPr>
        <w:t xml:space="preserve"> with this trend in the U.S. (and remains its most persistent voice), </w:t>
      </w:r>
      <w:hyperlink r:id="rId85">
        <w:r w:rsidDel="00000000" w:rsidR="00000000" w:rsidRPr="00000000">
          <w:rPr>
            <w:rFonts w:ascii="Times New Roman" w:cs="Times New Roman" w:eastAsia="Times New Roman" w:hAnsi="Times New Roman"/>
            <w:color w:val="1155cc"/>
            <w:sz w:val="28"/>
            <w:szCs w:val="28"/>
            <w:highlight w:val="white"/>
            <w:u w:val="single"/>
            <w:rtl w:val="0"/>
          </w:rPr>
          <w:t xml:space="preserve">Democrats have also contributed</w:t>
        </w:r>
      </w:hyperlink>
      <w:r w:rsidDel="00000000" w:rsidR="00000000" w:rsidRPr="00000000">
        <w:rPr>
          <w:rFonts w:ascii="Times New Roman" w:cs="Times New Roman" w:eastAsia="Times New Roman" w:hAnsi="Times New Roman"/>
          <w:sz w:val="28"/>
          <w:szCs w:val="28"/>
          <w:highlight w:val="white"/>
          <w:rtl w:val="0"/>
        </w:rPr>
        <w:t xml:space="preserve">. Political violence, once largely directed at major figures in the U.S. in the 1960s and 1970s,</w:t>
      </w:r>
      <w:hyperlink r:id="rId86">
        <w:r w:rsidDel="00000000" w:rsidR="00000000" w:rsidRPr="00000000">
          <w:rPr>
            <w:rFonts w:ascii="Times New Roman" w:cs="Times New Roman" w:eastAsia="Times New Roman" w:hAnsi="Times New Roman"/>
            <w:sz w:val="28"/>
            <w:szCs w:val="28"/>
            <w:highlight w:val="white"/>
            <w:rtl w:val="0"/>
          </w:rPr>
          <w:t xml:space="preserve"> </w:t>
        </w:r>
      </w:hyperlink>
      <w:hyperlink r:id="rId87">
        <w:r w:rsidDel="00000000" w:rsidR="00000000" w:rsidRPr="00000000">
          <w:rPr>
            <w:rFonts w:ascii="Times New Roman" w:cs="Times New Roman" w:eastAsia="Times New Roman" w:hAnsi="Times New Roman"/>
            <w:color w:val="1155cc"/>
            <w:sz w:val="28"/>
            <w:szCs w:val="28"/>
            <w:highlight w:val="white"/>
            <w:u w:val="single"/>
            <w:rtl w:val="0"/>
          </w:rPr>
          <w:t xml:space="preserve">now increasingly threatens local officials as well</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Comments about the existential danger posed by political opponents have been consistently undercut by post-election embraces. President Obama</w:t>
      </w:r>
      <w:hyperlink r:id="rId88">
        <w:r w:rsidDel="00000000" w:rsidR="00000000" w:rsidRPr="00000000">
          <w:rPr>
            <w:rFonts w:ascii="Times New Roman" w:cs="Times New Roman" w:eastAsia="Times New Roman" w:hAnsi="Times New Roman"/>
            <w:sz w:val="28"/>
            <w:szCs w:val="28"/>
            <w:highlight w:val="white"/>
            <w:rtl w:val="0"/>
          </w:rPr>
          <w:t xml:space="preserve"> </w:t>
        </w:r>
      </w:hyperlink>
      <w:hyperlink r:id="rId89">
        <w:r w:rsidDel="00000000" w:rsidR="00000000" w:rsidRPr="00000000">
          <w:rPr>
            <w:rFonts w:ascii="Times New Roman" w:cs="Times New Roman" w:eastAsia="Times New Roman" w:hAnsi="Times New Roman"/>
            <w:color w:val="1155cc"/>
            <w:sz w:val="28"/>
            <w:szCs w:val="28"/>
            <w:highlight w:val="white"/>
            <w:u w:val="single"/>
            <w:rtl w:val="0"/>
          </w:rPr>
          <w:t xml:space="preserve">welcomed Trump to the White House</w:t>
        </w:r>
      </w:hyperlink>
      <w:r w:rsidDel="00000000" w:rsidR="00000000" w:rsidRPr="00000000">
        <w:rPr>
          <w:rFonts w:ascii="Times New Roman" w:cs="Times New Roman" w:eastAsia="Times New Roman" w:hAnsi="Times New Roman"/>
          <w:sz w:val="28"/>
          <w:szCs w:val="28"/>
          <w:highlight w:val="white"/>
          <w:rtl w:val="0"/>
        </w:rPr>
        <w:t xml:space="preserve"> after the latter’s election victory </w:t>
      </w:r>
      <w:r w:rsidDel="00000000" w:rsidR="00000000" w:rsidRPr="00000000">
        <w:rPr>
          <w:rFonts w:ascii="Times New Roman" w:cs="Times New Roman" w:eastAsia="Times New Roman" w:hAnsi="Times New Roman"/>
          <w:sz w:val="28"/>
          <w:szCs w:val="28"/>
          <w:highlight w:val="white"/>
          <w:rtl w:val="0"/>
        </w:rPr>
        <w:t xml:space="preserve">in </w:t>
      </w:r>
      <w:r w:rsidDel="00000000" w:rsidR="00000000" w:rsidRPr="00000000">
        <w:rPr>
          <w:rFonts w:ascii="Times New Roman" w:cs="Times New Roman" w:eastAsia="Times New Roman" w:hAnsi="Times New Roman"/>
          <w:sz w:val="28"/>
          <w:szCs w:val="28"/>
          <w:highlight w:val="white"/>
          <w:rtl w:val="0"/>
        </w:rPr>
        <w:t xml:space="preserve">2016,</w:t>
      </w:r>
      <w:hyperlink r:id="rId90">
        <w:r w:rsidDel="00000000" w:rsidR="00000000" w:rsidRPr="00000000">
          <w:rPr>
            <w:rFonts w:ascii="Times New Roman" w:cs="Times New Roman" w:eastAsia="Times New Roman" w:hAnsi="Times New Roman"/>
            <w:sz w:val="28"/>
            <w:szCs w:val="28"/>
            <w:highlight w:val="white"/>
            <w:rtl w:val="0"/>
          </w:rPr>
          <w:t xml:space="preserve"> </w:t>
        </w:r>
      </w:hyperlink>
      <w:hyperlink r:id="rId91">
        <w:r w:rsidDel="00000000" w:rsidR="00000000" w:rsidRPr="00000000">
          <w:rPr>
            <w:rFonts w:ascii="Times New Roman" w:cs="Times New Roman" w:eastAsia="Times New Roman" w:hAnsi="Times New Roman"/>
            <w:color w:val="1155cc"/>
            <w:sz w:val="28"/>
            <w:szCs w:val="28"/>
            <w:highlight w:val="white"/>
            <w:u w:val="single"/>
            <w:rtl w:val="0"/>
          </w:rPr>
          <w:t xml:space="preserve">just as Biden did in 2024</w:t>
        </w:r>
      </w:hyperlink>
      <w:r w:rsidDel="00000000" w:rsidR="00000000" w:rsidRPr="00000000">
        <w:rPr>
          <w:rFonts w:ascii="Times New Roman" w:cs="Times New Roman" w:eastAsia="Times New Roman" w:hAnsi="Times New Roman"/>
          <w:sz w:val="28"/>
          <w:szCs w:val="28"/>
          <w:highlight w:val="white"/>
          <w:rtl w:val="0"/>
        </w:rPr>
        <w:t xml:space="preserve">, while Trump also softened his tone toward them after victories. These radical shifts in messaging reveal the performative nature of politicians’ language and weaken the credibility of political discourse.</w:t>
      </w:r>
      <w:r w:rsidDel="00000000" w:rsidR="00000000" w:rsidRPr="00000000">
        <w:rPr>
          <w:rtl w:val="0"/>
        </w:rPr>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healthy republic resorts to war as a last option, relying on public support and deliberation. Yet although Congress holds the constitutional authority to declare war, it has not done so</w:t>
      </w:r>
      <w:hyperlink r:id="rId92">
        <w:r w:rsidDel="00000000" w:rsidR="00000000" w:rsidRPr="00000000">
          <w:rPr>
            <w:rFonts w:ascii="Times New Roman" w:cs="Times New Roman" w:eastAsia="Times New Roman" w:hAnsi="Times New Roman"/>
            <w:sz w:val="28"/>
            <w:szCs w:val="28"/>
            <w:highlight w:val="white"/>
            <w:rtl w:val="0"/>
          </w:rPr>
          <w:t xml:space="preserve"> </w:t>
        </w:r>
      </w:hyperlink>
      <w:hyperlink r:id="rId93">
        <w:r w:rsidDel="00000000" w:rsidR="00000000" w:rsidRPr="00000000">
          <w:rPr>
            <w:rFonts w:ascii="Times New Roman" w:cs="Times New Roman" w:eastAsia="Times New Roman" w:hAnsi="Times New Roman"/>
            <w:color w:val="1155cc"/>
            <w:sz w:val="28"/>
            <w:szCs w:val="28"/>
            <w:highlight w:val="white"/>
            <w:u w:val="single"/>
            <w:rtl w:val="0"/>
          </w:rPr>
          <w:t xml:space="preserve">since 1941</w:t>
        </w:r>
      </w:hyperlink>
      <w:r w:rsidDel="00000000" w:rsidR="00000000" w:rsidRPr="00000000">
        <w:rPr>
          <w:rFonts w:ascii="Times New Roman" w:cs="Times New Roman" w:eastAsia="Times New Roman" w:hAnsi="Times New Roman"/>
          <w:sz w:val="28"/>
          <w:szCs w:val="28"/>
          <w:highlight w:val="white"/>
          <w:rtl w:val="0"/>
        </w:rPr>
        <w:t xml:space="preserve">. Instead, executive war powers have expanded through the abuse of emergency provisions, sidelining public influence in decisions of war and peace. Numerous presidents have labeled major recent wars like Vietnam, Iraq, and Afghanistan as mistakes, eroding trust in leadership to responsibly conduct war.</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Trump administration now faces the challenge of addressing immigration and undocumented populations. Past policies like Reagan’s Amnesty Bill and Obama’s executive action for so-called Dreamers caused friction and had far-reaching political consequences. Immigration was a</w:t>
      </w:r>
      <w:hyperlink r:id="rId94">
        <w:r w:rsidDel="00000000" w:rsidR="00000000" w:rsidRPr="00000000">
          <w:rPr>
            <w:rFonts w:ascii="Times New Roman" w:cs="Times New Roman" w:eastAsia="Times New Roman" w:hAnsi="Times New Roman"/>
            <w:sz w:val="28"/>
            <w:szCs w:val="28"/>
            <w:highlight w:val="white"/>
            <w:rtl w:val="0"/>
          </w:rPr>
          <w:t xml:space="preserve"> </w:t>
        </w:r>
      </w:hyperlink>
      <w:hyperlink r:id="rId95">
        <w:r w:rsidDel="00000000" w:rsidR="00000000" w:rsidRPr="00000000">
          <w:rPr>
            <w:rFonts w:ascii="Times New Roman" w:cs="Times New Roman" w:eastAsia="Times New Roman" w:hAnsi="Times New Roman"/>
            <w:color w:val="1155cc"/>
            <w:sz w:val="28"/>
            <w:szCs w:val="28"/>
            <w:highlight w:val="white"/>
            <w:u w:val="single"/>
            <w:rtl w:val="0"/>
          </w:rPr>
          <w:t xml:space="preserve">central issue in the 2024 election</w:t>
        </w:r>
      </w:hyperlink>
      <w:r w:rsidDel="00000000" w:rsidR="00000000" w:rsidRPr="00000000">
        <w:rPr>
          <w:rFonts w:ascii="Times New Roman" w:cs="Times New Roman" w:eastAsia="Times New Roman" w:hAnsi="Times New Roman"/>
          <w:sz w:val="28"/>
          <w:szCs w:val="28"/>
          <w:highlight w:val="white"/>
          <w:rtl w:val="0"/>
        </w:rPr>
        <w:t xml:space="preserve">, with Trump likely to enjoy strong support for a crackdown on undocumented people.</w:t>
      </w:r>
    </w:p>
    <w:p w:rsidR="00000000" w:rsidDel="00000000" w:rsidP="00000000" w:rsidRDefault="00000000" w:rsidRPr="00000000" w14:paraId="0000002E">
      <w:pPr>
        <w:widowControl w:val="0"/>
        <w:spacing w:after="200" w:before="200" w:lineRule="auto"/>
        <w:ind w:firstLine="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Solutions, however, must go beyond piecemeal fixes or mass deportations, which risk violating human rights and republican ideals. Similarly, less draconian</w:t>
      </w:r>
      <w:r w:rsidDel="00000000" w:rsidR="00000000" w:rsidRPr="00000000">
        <w:rPr>
          <w:rFonts w:ascii="Times New Roman" w:cs="Times New Roman" w:eastAsia="Times New Roman" w:hAnsi="Times New Roman"/>
          <w:sz w:val="28"/>
          <w:szCs w:val="28"/>
          <w:highlight w:val="white"/>
          <w:rtl w:val="0"/>
        </w:rPr>
        <w:t xml:space="preserve"> approaches, such as those pursued under Biden, also fail to resolve the core issues of immigration reform and enforcement</w:t>
      </w:r>
      <w:r w:rsidDel="00000000" w:rsidR="00000000" w:rsidRPr="00000000">
        <w:rPr>
          <w:rFonts w:ascii="Times New Roman" w:cs="Times New Roman" w:eastAsia="Times New Roman" w:hAnsi="Times New Roman"/>
          <w:sz w:val="28"/>
          <w:szCs w:val="28"/>
          <w:highlight w:val="white"/>
          <w:rtl w:val="0"/>
        </w:rPr>
        <w:t xml:space="preserve">. Rome offers a cautionary tale: patricians and plebeians showed rare unity in the Late Republic when they united against Gracchus after he</w:t>
      </w:r>
      <w:hyperlink r:id="rId96">
        <w:r w:rsidDel="00000000" w:rsidR="00000000" w:rsidRPr="00000000">
          <w:rPr>
            <w:rFonts w:ascii="Times New Roman" w:cs="Times New Roman" w:eastAsia="Times New Roman" w:hAnsi="Times New Roman"/>
            <w:sz w:val="28"/>
            <w:szCs w:val="28"/>
            <w:highlight w:val="white"/>
            <w:rtl w:val="0"/>
          </w:rPr>
          <w:t xml:space="preserve"> </w:t>
        </w:r>
      </w:hyperlink>
      <w:hyperlink r:id="rId97">
        <w:r w:rsidDel="00000000" w:rsidR="00000000" w:rsidRPr="00000000">
          <w:rPr>
            <w:rFonts w:ascii="Times New Roman" w:cs="Times New Roman" w:eastAsia="Times New Roman" w:hAnsi="Times New Roman"/>
            <w:color w:val="1155cc"/>
            <w:sz w:val="28"/>
            <w:szCs w:val="28"/>
            <w:highlight w:val="white"/>
            <w:u w:val="single"/>
            <w:rtl w:val="0"/>
          </w:rPr>
          <w:t xml:space="preserve">pledged to extend citizenship</w:t>
        </w:r>
      </w:hyperlink>
      <w:r w:rsidDel="00000000" w:rsidR="00000000" w:rsidRPr="00000000">
        <w:rPr>
          <w:rFonts w:ascii="Times New Roman" w:cs="Times New Roman" w:eastAsia="Times New Roman" w:hAnsi="Times New Roman"/>
          <w:sz w:val="28"/>
          <w:szCs w:val="28"/>
          <w:highlight w:val="white"/>
          <w:rtl w:val="0"/>
        </w:rPr>
        <w:t xml:space="preserve"> rights to other populations. The issue demonstrates the need to widen responsibility. The U.S. economy</w:t>
      </w:r>
      <w:hyperlink r:id="rId98">
        <w:r w:rsidDel="00000000" w:rsidR="00000000" w:rsidRPr="00000000">
          <w:rPr>
            <w:rFonts w:ascii="Times New Roman" w:cs="Times New Roman" w:eastAsia="Times New Roman" w:hAnsi="Times New Roman"/>
            <w:sz w:val="28"/>
            <w:szCs w:val="28"/>
            <w:highlight w:val="white"/>
            <w:rtl w:val="0"/>
          </w:rPr>
          <w:t xml:space="preserve"> </w:t>
        </w:r>
      </w:hyperlink>
      <w:hyperlink r:id="rId99">
        <w:r w:rsidDel="00000000" w:rsidR="00000000" w:rsidRPr="00000000">
          <w:rPr>
            <w:rFonts w:ascii="Times New Roman" w:cs="Times New Roman" w:eastAsia="Times New Roman" w:hAnsi="Times New Roman"/>
            <w:color w:val="1155cc"/>
            <w:sz w:val="28"/>
            <w:szCs w:val="28"/>
            <w:highlight w:val="white"/>
            <w:u w:val="single"/>
            <w:rtl w:val="0"/>
          </w:rPr>
          <w:t xml:space="preserve">benefits from labor tied to undocumented populations</w:t>
        </w:r>
      </w:hyperlink>
      <w:r w:rsidDel="00000000" w:rsidR="00000000" w:rsidRPr="00000000">
        <w:rPr>
          <w:rFonts w:ascii="Times New Roman" w:cs="Times New Roman" w:eastAsia="Times New Roman" w:hAnsi="Times New Roman"/>
          <w:sz w:val="28"/>
          <w:szCs w:val="28"/>
          <w:highlight w:val="white"/>
          <w:rtl w:val="0"/>
        </w:rPr>
        <w:t xml:space="preserve">, and the root causes of migration, including</w:t>
      </w:r>
      <w:hyperlink r:id="rId100">
        <w:r w:rsidDel="00000000" w:rsidR="00000000" w:rsidRPr="00000000">
          <w:rPr>
            <w:rFonts w:ascii="Times New Roman" w:cs="Times New Roman" w:eastAsia="Times New Roman" w:hAnsi="Times New Roman"/>
            <w:sz w:val="28"/>
            <w:szCs w:val="28"/>
            <w:highlight w:val="white"/>
            <w:rtl w:val="0"/>
          </w:rPr>
          <w:t xml:space="preserve"> </w:t>
        </w:r>
      </w:hyperlink>
      <w:hyperlink r:id="rId101">
        <w:r w:rsidDel="00000000" w:rsidR="00000000" w:rsidRPr="00000000">
          <w:rPr>
            <w:rFonts w:ascii="Times New Roman" w:cs="Times New Roman" w:eastAsia="Times New Roman" w:hAnsi="Times New Roman"/>
            <w:color w:val="1155cc"/>
            <w:sz w:val="28"/>
            <w:szCs w:val="28"/>
            <w:highlight w:val="white"/>
            <w:u w:val="single"/>
            <w:rtl w:val="0"/>
          </w:rPr>
          <w:t xml:space="preserve">decades of U.S. intervention in Latin America</w:t>
        </w:r>
      </w:hyperlink>
      <w:r w:rsidDel="00000000" w:rsidR="00000000" w:rsidRPr="00000000">
        <w:rPr>
          <w:rFonts w:ascii="Times New Roman" w:cs="Times New Roman" w:eastAsia="Times New Roman" w:hAnsi="Times New Roman"/>
          <w:sz w:val="28"/>
          <w:szCs w:val="28"/>
          <w:highlight w:val="white"/>
          <w:rtl w:val="0"/>
        </w:rPr>
        <w:t xml:space="preserve">, must also be acknowledged.</w:t>
      </w:r>
    </w:p>
    <w:p w:rsidR="00000000" w:rsidDel="00000000" w:rsidP="00000000" w:rsidRDefault="00000000" w:rsidRPr="00000000" w14:paraId="0000002F">
      <w:pPr>
        <w:widowControl w:val="0"/>
        <w:spacing w:after="200" w:before="200" w:lineRule="auto"/>
        <w:ind w:firstLine="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was originally founded as a republican league of states but quickly recognized the need for national unity to ensure defense and economic unity. Over time, the growing centralization of</w:t>
      </w:r>
      <w:hyperlink r:id="rId102">
        <w:r w:rsidDel="00000000" w:rsidR="00000000" w:rsidRPr="00000000">
          <w:rPr>
            <w:rFonts w:ascii="Times New Roman" w:cs="Times New Roman" w:eastAsia="Times New Roman" w:hAnsi="Times New Roman"/>
            <w:sz w:val="28"/>
            <w:szCs w:val="28"/>
            <w:highlight w:val="white"/>
            <w:rtl w:val="0"/>
          </w:rPr>
          <w:t xml:space="preserve"> </w:t>
        </w:r>
      </w:hyperlink>
      <w:hyperlink r:id="rId103">
        <w:r w:rsidDel="00000000" w:rsidR="00000000" w:rsidRPr="00000000">
          <w:rPr>
            <w:rFonts w:ascii="Times New Roman" w:cs="Times New Roman" w:eastAsia="Times New Roman" w:hAnsi="Times New Roman"/>
            <w:color w:val="1155cc"/>
            <w:sz w:val="28"/>
            <w:szCs w:val="28"/>
            <w:highlight w:val="white"/>
            <w:u w:val="single"/>
            <w:rtl w:val="0"/>
          </w:rPr>
          <w:t xml:space="preserve">authority in Washington</w:t>
        </w:r>
      </w:hyperlink>
      <w:r w:rsidDel="00000000" w:rsidR="00000000" w:rsidRPr="00000000">
        <w:rPr>
          <w:rFonts w:ascii="Times New Roman" w:cs="Times New Roman" w:eastAsia="Times New Roman" w:hAnsi="Times New Roman"/>
          <w:sz w:val="28"/>
          <w:szCs w:val="28"/>
          <w:highlight w:val="white"/>
          <w:rtl w:val="0"/>
        </w:rPr>
        <w:t xml:space="preserve"> eroded the balance of this system and led to fears of ever-expanding executive power, particularly over matters of war. This consolidation of power enabled a more assertive and interventionist foreign policy, allowing the federal government to project power globally.</w:t>
      </w:r>
    </w:p>
    <w:p w:rsidR="00000000" w:rsidDel="00000000" w:rsidP="00000000" w:rsidRDefault="00000000" w:rsidRPr="00000000" w14:paraId="00000030">
      <w:pPr>
        <w:widowControl w:val="0"/>
        <w:spacing w:after="200" w:before="200" w:lineRule="auto"/>
        <w:ind w:firstLine="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U.S. states retain significant rights, functioning in a federated system with distributed powers that allow states to</w:t>
      </w:r>
      <w:hyperlink r:id="rId104">
        <w:r w:rsidDel="00000000" w:rsidR="00000000" w:rsidRPr="00000000">
          <w:rPr>
            <w:rFonts w:ascii="Times New Roman" w:cs="Times New Roman" w:eastAsia="Times New Roman" w:hAnsi="Times New Roman"/>
            <w:sz w:val="28"/>
            <w:szCs w:val="28"/>
            <w:highlight w:val="white"/>
            <w:rtl w:val="0"/>
          </w:rPr>
          <w:t xml:space="preserve"> </w:t>
        </w:r>
      </w:hyperlink>
      <w:hyperlink r:id="rId105">
        <w:r w:rsidDel="00000000" w:rsidR="00000000" w:rsidRPr="00000000">
          <w:rPr>
            <w:rFonts w:ascii="Times New Roman" w:cs="Times New Roman" w:eastAsia="Times New Roman" w:hAnsi="Times New Roman"/>
            <w:color w:val="1155cc"/>
            <w:sz w:val="28"/>
            <w:szCs w:val="28"/>
            <w:highlight w:val="white"/>
            <w:u w:val="single"/>
            <w:rtl w:val="0"/>
          </w:rPr>
          <w:t xml:space="preserve">experiment with their own agendas</w:t>
        </w:r>
      </w:hyperlink>
      <w:r w:rsidDel="00000000" w:rsidR="00000000" w:rsidRPr="00000000">
        <w:rPr>
          <w:rFonts w:ascii="Times New Roman" w:cs="Times New Roman" w:eastAsia="Times New Roman" w:hAnsi="Times New Roman"/>
          <w:sz w:val="28"/>
          <w:szCs w:val="28"/>
          <w:highlight w:val="white"/>
          <w:rtl w:val="0"/>
        </w:rPr>
        <w:t xml:space="preserve">. The areas in which they can do so include </w:t>
      </w:r>
      <w:r w:rsidDel="00000000" w:rsidR="00000000" w:rsidRPr="00000000">
        <w:rPr>
          <w:rFonts w:ascii="Times New Roman" w:cs="Times New Roman" w:eastAsia="Times New Roman" w:hAnsi="Times New Roman"/>
          <w:sz w:val="28"/>
          <w:szCs w:val="28"/>
          <w:highlight w:val="white"/>
          <w:rtl w:val="0"/>
        </w:rPr>
        <w:t xml:space="preserve">health care reforms, voting rights, and working together to counterbalance federal authority.</w:t>
      </w:r>
    </w:p>
    <w:p w:rsidR="00000000" w:rsidDel="00000000" w:rsidP="00000000" w:rsidRDefault="00000000" w:rsidRPr="00000000" w14:paraId="0000003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American citizens also benefit from strong protections enshrined in the Bill of Rights, which, despite historical flaws in terms of racial and gender equity, established safeguards against government overreach. However, a hesitance to fully leverage these rights remains, partly due to ignorance. Rights intended to benefit all citizens, such as the right to bear arms, or judicially determined issues like access to </w:t>
      </w:r>
      <w:r w:rsidDel="00000000" w:rsidR="00000000" w:rsidRPr="00000000">
        <w:rPr>
          <w:rFonts w:ascii="Times New Roman" w:cs="Times New Roman" w:eastAsia="Times New Roman" w:hAnsi="Times New Roman"/>
          <w:sz w:val="28"/>
          <w:szCs w:val="28"/>
          <w:highlight w:val="white"/>
          <w:rtl w:val="0"/>
        </w:rPr>
        <w:t xml:space="preserve">abortion</w:t>
      </w:r>
      <w:r w:rsidDel="00000000" w:rsidR="00000000" w:rsidRPr="00000000">
        <w:rPr>
          <w:rFonts w:ascii="Times New Roman" w:cs="Times New Roman" w:eastAsia="Times New Roman" w:hAnsi="Times New Roman"/>
          <w:sz w:val="28"/>
          <w:szCs w:val="28"/>
          <w:highlight w:val="white"/>
          <w:rtl w:val="0"/>
        </w:rPr>
        <w:t xml:space="preserve">, frequently evolve</w:t>
      </w:r>
      <w:hyperlink r:id="rId106">
        <w:r w:rsidDel="00000000" w:rsidR="00000000" w:rsidRPr="00000000">
          <w:rPr>
            <w:rFonts w:ascii="Times New Roman" w:cs="Times New Roman" w:eastAsia="Times New Roman" w:hAnsi="Times New Roman"/>
            <w:sz w:val="28"/>
            <w:szCs w:val="28"/>
            <w:highlight w:val="white"/>
            <w:rtl w:val="0"/>
          </w:rPr>
          <w:t xml:space="preserve"> </w:t>
        </w:r>
      </w:hyperlink>
      <w:hyperlink r:id="rId107">
        <w:r w:rsidDel="00000000" w:rsidR="00000000" w:rsidRPr="00000000">
          <w:rPr>
            <w:rFonts w:ascii="Times New Roman" w:cs="Times New Roman" w:eastAsia="Times New Roman" w:hAnsi="Times New Roman"/>
            <w:color w:val="1155cc"/>
            <w:sz w:val="28"/>
            <w:szCs w:val="28"/>
            <w:highlight w:val="white"/>
            <w:u w:val="single"/>
            <w:rtl w:val="0"/>
          </w:rPr>
          <w:t xml:space="preserve">into sources of contention</w:t>
        </w:r>
      </w:hyperlink>
      <w:r w:rsidDel="00000000" w:rsidR="00000000" w:rsidRPr="00000000">
        <w:rPr>
          <w:rFonts w:ascii="Times New Roman" w:cs="Times New Roman" w:eastAsia="Times New Roman" w:hAnsi="Times New Roman"/>
          <w:sz w:val="28"/>
          <w:szCs w:val="28"/>
          <w:highlight w:val="white"/>
          <w:rtl w:val="0"/>
        </w:rPr>
        <w:t xml:space="preserve">, framed as victories for one side rather than universal benefits. This risks turning benefits into partisan battlegrounds, undermining their broader societal purpose. Many rights Americans enjoy were secured not by courts interpreting the </w:t>
      </w:r>
      <w:r w:rsidDel="00000000" w:rsidR="00000000" w:rsidRPr="00000000">
        <w:rPr>
          <w:rFonts w:ascii="Times New Roman" w:cs="Times New Roman" w:eastAsia="Times New Roman" w:hAnsi="Times New Roman"/>
          <w:sz w:val="28"/>
          <w:szCs w:val="28"/>
          <w:highlight w:val="white"/>
          <w:rtl w:val="0"/>
        </w:rPr>
        <w:t xml:space="preserve">Constitution</w:t>
      </w:r>
      <w:r w:rsidDel="00000000" w:rsidR="00000000" w:rsidRPr="00000000">
        <w:rPr>
          <w:rFonts w:ascii="Times New Roman" w:cs="Times New Roman" w:eastAsia="Times New Roman" w:hAnsi="Times New Roman"/>
          <w:sz w:val="28"/>
          <w:szCs w:val="28"/>
          <w:highlight w:val="white"/>
          <w:rtl w:val="0"/>
        </w:rPr>
        <w:t xml:space="preserve"> but through legislative action driven by social movements, showing that the true source of rights lies within the collective efforts of citizens and lawmakers.</w:t>
      </w:r>
    </w:p>
    <w:p w:rsidR="00000000" w:rsidDel="00000000" w:rsidP="00000000" w:rsidRDefault="00000000" w:rsidRPr="00000000" w14:paraId="0000003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U.S. presidents have been generally unable to radically alter the nation’s political system, though the Jacksonian era proves there are exceptions. Andrew Jackson’s presidency (1829</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1837), as well as the years immediately before and after, solidified the two-party system, expanded the use of veto power, and centralized executive authority, reshaping the role of the presidency. Jackson, a populist, challenged corrupt elites and the political establishment but also aggravated tensions between the federal and state governments. Democratic participation was broadened, but it was limited to white men, and resulted in officeholders </w:t>
      </w:r>
      <w:r w:rsidDel="00000000" w:rsidR="00000000" w:rsidRPr="00000000">
        <w:rPr>
          <w:rFonts w:ascii="Times New Roman" w:cs="Times New Roman" w:eastAsia="Times New Roman" w:hAnsi="Times New Roman"/>
          <w:sz w:val="28"/>
          <w:szCs w:val="28"/>
          <w:highlight w:val="white"/>
          <w:rtl w:val="0"/>
        </w:rPr>
        <w:t xml:space="preserve">being </w:t>
      </w:r>
      <w:r w:rsidDel="00000000" w:rsidR="00000000" w:rsidRPr="00000000">
        <w:rPr>
          <w:rFonts w:ascii="Times New Roman" w:cs="Times New Roman" w:eastAsia="Times New Roman" w:hAnsi="Times New Roman"/>
          <w:sz w:val="28"/>
          <w:szCs w:val="28"/>
          <w:highlight w:val="white"/>
          <w:rtl w:val="0"/>
        </w:rPr>
        <w:t xml:space="preserve">replaced with people loyal to individuals, with support for the continuity of slavery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ethnic cleansing of Native Americans.</w:t>
      </w:r>
    </w:p>
    <w:p w:rsidR="00000000" w:rsidDel="00000000" w:rsidP="00000000" w:rsidRDefault="00000000" w:rsidRPr="00000000" w14:paraId="0000003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Concentrating authority away from the executive in a few oversight bodies or enlarged bureaucracy can also backfire, often encouraging corruption rather than transparency. For example, legislative reforms for campaign finance in the 1970s, intended to increase transparency,</w:t>
      </w:r>
      <w:hyperlink r:id="rId108">
        <w:r w:rsidDel="00000000" w:rsidR="00000000" w:rsidRPr="00000000">
          <w:rPr>
            <w:rFonts w:ascii="Times New Roman" w:cs="Times New Roman" w:eastAsia="Times New Roman" w:hAnsi="Times New Roman"/>
            <w:sz w:val="28"/>
            <w:szCs w:val="28"/>
            <w:highlight w:val="white"/>
            <w:rtl w:val="0"/>
          </w:rPr>
          <w:t xml:space="preserve"> </w:t>
        </w:r>
      </w:hyperlink>
      <w:hyperlink r:id="rId109">
        <w:r w:rsidDel="00000000" w:rsidR="00000000" w:rsidRPr="00000000">
          <w:rPr>
            <w:rFonts w:ascii="Times New Roman" w:cs="Times New Roman" w:eastAsia="Times New Roman" w:hAnsi="Times New Roman"/>
            <w:color w:val="1155cc"/>
            <w:sz w:val="28"/>
            <w:szCs w:val="28"/>
            <w:highlight w:val="white"/>
            <w:u w:val="single"/>
            <w:rtl w:val="0"/>
          </w:rPr>
          <w:t xml:space="preserve">inadvertently fueled an increase</w:t>
        </w:r>
      </w:hyperlink>
      <w:r w:rsidDel="00000000" w:rsidR="00000000" w:rsidRPr="00000000">
        <w:rPr>
          <w:rFonts w:ascii="Times New Roman" w:cs="Times New Roman" w:eastAsia="Times New Roman" w:hAnsi="Times New Roman"/>
          <w:sz w:val="28"/>
          <w:szCs w:val="28"/>
          <w:highlight w:val="white"/>
          <w:rtl w:val="0"/>
        </w:rPr>
        <w:t xml:space="preserve"> in lobbying, attack ads, and exploitation of the electoral process. This shift, intended to curb corporate influence, instead </w:t>
      </w:r>
      <w:r w:rsidDel="00000000" w:rsidR="00000000" w:rsidRPr="00000000">
        <w:rPr>
          <w:rFonts w:ascii="Times New Roman" w:cs="Times New Roman" w:eastAsia="Times New Roman" w:hAnsi="Times New Roman"/>
          <w:sz w:val="28"/>
          <w:szCs w:val="28"/>
          <w:highlight w:val="white"/>
          <w:rtl w:val="0"/>
        </w:rPr>
        <w:t xml:space="preserve">deepened</w:t>
      </w:r>
      <w:r w:rsidDel="00000000" w:rsidR="00000000" w:rsidRPr="00000000">
        <w:rPr>
          <w:rFonts w:ascii="Times New Roman" w:cs="Times New Roman" w:eastAsia="Times New Roman" w:hAnsi="Times New Roman"/>
          <w:sz w:val="28"/>
          <w:szCs w:val="28"/>
          <w:highlight w:val="white"/>
          <w:rtl w:val="0"/>
        </w:rPr>
        <w:t xml:space="preserve"> it, allowing corporations and interest groups to find new ways to wield power. The Founding Fathers, while focused on preventing tyranny through checks and balances, could not foresee the enormous role that corporate interests would play in shaping political outcomes, creating a system where legal monetary contributions increasingly dictate policy.</w:t>
      </w:r>
    </w:p>
    <w:p w:rsidR="00000000" w:rsidDel="00000000" w:rsidP="00000000" w:rsidRDefault="00000000" w:rsidRPr="00000000" w14:paraId="0000003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faces a major struggle in adapting its republican system to the realities of the 21st century. While executive power has been pivotal in addressing monumental issues, such as the abolition of slavery, it also carries a risk of abuse. Efforts to forcefully reform republics from the top down, like those seen in Rome, often impose rigid systems that </w:t>
      </w:r>
      <w:r w:rsidDel="00000000" w:rsidR="00000000" w:rsidRPr="00000000">
        <w:rPr>
          <w:rFonts w:ascii="Times New Roman" w:cs="Times New Roman" w:eastAsia="Times New Roman" w:hAnsi="Times New Roman"/>
          <w:sz w:val="28"/>
          <w:szCs w:val="28"/>
          <w:highlight w:val="white"/>
          <w:rtl w:val="0"/>
        </w:rPr>
        <w:t xml:space="preserve">fail to meet society’s evolving needs. On the other hand, </w:t>
      </w:r>
      <w:r w:rsidDel="00000000" w:rsidR="00000000" w:rsidRPr="00000000">
        <w:rPr>
          <w:rFonts w:ascii="Times New Roman" w:cs="Times New Roman" w:eastAsia="Times New Roman" w:hAnsi="Times New Roman"/>
          <w:sz w:val="28"/>
          <w:szCs w:val="28"/>
          <w:highlight w:val="white"/>
          <w:rtl w:val="0"/>
        </w:rPr>
        <w:t xml:space="preserve">an over-reliance on populist people power without the necessary safeguards can lead to impulsive decisions and destabilized governance.</w:t>
      </w:r>
    </w:p>
    <w:p w:rsidR="00000000" w:rsidDel="00000000" w:rsidP="00000000" w:rsidRDefault="00000000" w:rsidRPr="00000000" w14:paraId="0000003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Rejecting populism does not equate to diminishing civic engagement; rather, it calls for more sophisticated participation for constructive political processes. U.S. citizens retain significant power, including the right to gather, protest, and exercise free speech and association. Realizing the full potential of these rights and their responsible use requires a deeper understanding of the political system and a commitment to responsible use. This can be achieved by learning from other countries that cultivate republican values through education and habits from a young age, supported by public funding, and promoting political legitimacy through transparency and participation. Ignoring the need to address the decline in civic culture and public understanding of the system of government will further weaken the foundation of democratic practices.</w:t>
      </w:r>
    </w:p>
    <w:p w:rsidR="00000000" w:rsidDel="00000000" w:rsidP="00000000" w:rsidRDefault="00000000" w:rsidRPr="00000000" w14:paraId="0000003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Reforming the U.S. republic is essential, but institutions like the </w:t>
      </w:r>
      <w:hyperlink r:id="rId110">
        <w:r w:rsidDel="00000000" w:rsidR="00000000" w:rsidRPr="00000000">
          <w:rPr>
            <w:rFonts w:ascii="Times New Roman" w:cs="Times New Roman" w:eastAsia="Times New Roman" w:hAnsi="Times New Roman"/>
            <w:color w:val="1155cc"/>
            <w:sz w:val="28"/>
            <w:szCs w:val="28"/>
            <w:highlight w:val="white"/>
            <w:u w:val="single"/>
            <w:rtl w:val="0"/>
          </w:rPr>
          <w:t xml:space="preserve">Bipartisan Policy Center</w:t>
        </w:r>
      </w:hyperlink>
      <w:r w:rsidDel="00000000" w:rsidR="00000000" w:rsidRPr="00000000">
        <w:rPr>
          <w:rFonts w:ascii="Times New Roman" w:cs="Times New Roman" w:eastAsia="Times New Roman" w:hAnsi="Times New Roman"/>
          <w:sz w:val="28"/>
          <w:szCs w:val="28"/>
          <w:highlight w:val="white"/>
          <w:rtl w:val="0"/>
        </w:rPr>
        <w:t xml:space="preserve">, despite their efforts to bridge divides, have been </w:t>
      </w:r>
      <w:hyperlink r:id="rId111">
        <w:r w:rsidDel="00000000" w:rsidR="00000000" w:rsidRPr="00000000">
          <w:rPr>
            <w:rFonts w:ascii="Times New Roman" w:cs="Times New Roman" w:eastAsia="Times New Roman" w:hAnsi="Times New Roman"/>
            <w:color w:val="1155cc"/>
            <w:sz w:val="28"/>
            <w:szCs w:val="28"/>
            <w:highlight w:val="white"/>
            <w:u w:val="single"/>
            <w:rtl w:val="0"/>
          </w:rPr>
          <w:t xml:space="preserve">criticized for being compromised</w:t>
        </w:r>
      </w:hyperlink>
      <w:r w:rsidDel="00000000" w:rsidR="00000000" w:rsidRPr="00000000">
        <w:rPr>
          <w:rFonts w:ascii="Times New Roman" w:cs="Times New Roman" w:eastAsia="Times New Roman" w:hAnsi="Times New Roman"/>
          <w:sz w:val="28"/>
          <w:szCs w:val="28"/>
          <w:highlight w:val="white"/>
          <w:rtl w:val="0"/>
        </w:rPr>
        <w:t xml:space="preserve"> by corporate interests, which exposes the system’s vulnerability to such interference. Over time, bipartisanship has become entrenched as a long-term alignment in support of big-money interests and </w:t>
      </w:r>
      <w:hyperlink r:id="rId112">
        <w:r w:rsidDel="00000000" w:rsidR="00000000" w:rsidRPr="00000000">
          <w:rPr>
            <w:rFonts w:ascii="Times New Roman" w:cs="Times New Roman" w:eastAsia="Times New Roman" w:hAnsi="Times New Roman"/>
            <w:color w:val="1155cc"/>
            <w:sz w:val="28"/>
            <w:szCs w:val="28"/>
            <w:highlight w:val="white"/>
            <w:u w:val="single"/>
            <w:rtl w:val="0"/>
          </w:rPr>
          <w:t xml:space="preserve">an imperialist foreign policy</w:t>
        </w:r>
      </w:hyperlink>
      <w:r w:rsidDel="00000000" w:rsidR="00000000" w:rsidRPr="00000000">
        <w:rPr>
          <w:rFonts w:ascii="Times New Roman" w:cs="Times New Roman" w:eastAsia="Times New Roman" w:hAnsi="Times New Roman"/>
          <w:sz w:val="28"/>
          <w:szCs w:val="28"/>
          <w:highlight w:val="white"/>
          <w:rtl w:val="0"/>
        </w:rPr>
        <w:t xml:space="preserve">, sidelining efforts for systemic change and diverging sharply from the best aspects of the early U.S. vision.</w:t>
      </w:r>
    </w:p>
    <w:p w:rsidR="00000000" w:rsidDel="00000000" w:rsidP="00000000" w:rsidRDefault="00000000" w:rsidRPr="00000000" w14:paraId="0000003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Contrastingly, the current discourse around reform is often filtered through partisan lenses, </w:t>
      </w:r>
      <w:r w:rsidDel="00000000" w:rsidR="00000000" w:rsidRPr="00000000">
        <w:rPr>
          <w:rFonts w:ascii="Times New Roman" w:cs="Times New Roman" w:eastAsia="Times New Roman" w:hAnsi="Times New Roman"/>
          <w:sz w:val="28"/>
          <w:szCs w:val="28"/>
          <w:highlight w:val="white"/>
          <w:rtl w:val="0"/>
        </w:rPr>
        <w:t xml:space="preserve">populism, or authoritarian impulses, with many advocating for quick fixes rather than substantive solutions. Meaningful reform, however, will be a slow and contentious process, and progress will remain elusive without addressing the root causes of major problems and accepting a collective responsibility to solve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livius.org/articles/concept/plebs/" TargetMode="External"/><Relationship Id="rId42" Type="http://schemas.openxmlformats.org/officeDocument/2006/relationships/hyperlink" Target="https://bmcr.brynmawr.edu/2019/2019.10.16/" TargetMode="External"/><Relationship Id="rId41" Type="http://schemas.openxmlformats.org/officeDocument/2006/relationships/hyperlink" Target="https://www.livius.org/articles/concept/plebs/" TargetMode="External"/><Relationship Id="rId44" Type="http://schemas.openxmlformats.org/officeDocument/2006/relationships/hyperlink" Target="https://www.thoughtco.com/ancient-roman-history-optimates-119359" TargetMode="External"/><Relationship Id="rId43" Type="http://schemas.openxmlformats.org/officeDocument/2006/relationships/hyperlink" Target="https://bmcr.brynmawr.edu/2019/2019.10.16/" TargetMode="External"/><Relationship Id="rId46" Type="http://schemas.openxmlformats.org/officeDocument/2006/relationships/hyperlink" Target="https://www.thoughtco.com/ancient-roman-history-optimates-119359" TargetMode="External"/><Relationship Id="rId45" Type="http://schemas.openxmlformats.org/officeDocument/2006/relationships/hyperlink" Target="https://www.thoughtco.com/ancient-roman-history-optimates-119359" TargetMode="External"/><Relationship Id="rId107" Type="http://schemas.openxmlformats.org/officeDocument/2006/relationships/hyperlink" Target="https://newrepublic.com/article/161561/americans-rights-jamal-greene-book-review" TargetMode="External"/><Relationship Id="rId106" Type="http://schemas.openxmlformats.org/officeDocument/2006/relationships/hyperlink" Target="https://newrepublic.com/article/161561/americans-rights-jamal-greene-book-review" TargetMode="External"/><Relationship Id="rId105" Type="http://schemas.openxmlformats.org/officeDocument/2006/relationships/hyperlink" Target="https://www.newamerica.org/millennials/dm/spirit-collaboration-states-working-together-highlight-federalist-path-forward/" TargetMode="External"/><Relationship Id="rId104" Type="http://schemas.openxmlformats.org/officeDocument/2006/relationships/hyperlink" Target="https://www.newamerica.org/millennials/dm/spirit-collaboration-states-working-together-highlight-federalist-path-forward/" TargetMode="External"/><Relationship Id="rId109" Type="http://schemas.openxmlformats.org/officeDocument/2006/relationships/hyperlink" Target="https://congressionalresearch.org/BadDemocracy.html" TargetMode="External"/><Relationship Id="rId108" Type="http://schemas.openxmlformats.org/officeDocument/2006/relationships/hyperlink" Target="https://congressionalresearch.org/BadDemocracy.html" TargetMode="External"/><Relationship Id="rId48" Type="http://schemas.openxmlformats.org/officeDocument/2006/relationships/hyperlink" Target="https://www.jstor.org/stable/283534?read-now=1&amp;seq=4#page_scan_tab_contents" TargetMode="External"/><Relationship Id="rId47" Type="http://schemas.openxmlformats.org/officeDocument/2006/relationships/hyperlink" Target="https://www.thoughtco.com/ancient-roman-history-optimates-119359" TargetMode="External"/><Relationship Id="rId49" Type="http://schemas.openxmlformats.org/officeDocument/2006/relationships/hyperlink" Target="https://www.jstor.org/stable/283534?read-now=1&amp;seq=4#page_scan_tab_contents" TargetMode="External"/><Relationship Id="rId103" Type="http://schemas.openxmlformats.org/officeDocument/2006/relationships/hyperlink" Target="https://ushistoryscene.com/article/articles-of-confederation/" TargetMode="External"/><Relationship Id="rId102" Type="http://schemas.openxmlformats.org/officeDocument/2006/relationships/hyperlink" Target="https://ushistoryscene.com/article/articles-of-confederation/" TargetMode="External"/><Relationship Id="rId101" Type="http://schemas.openxmlformats.org/officeDocument/2006/relationships/hyperlink" Target="https://progressive.org/latest/is-this-the-end-of-the-monroe-doctrine-abbott-20240105/" TargetMode="External"/><Relationship Id="rId100" Type="http://schemas.openxmlformats.org/officeDocument/2006/relationships/hyperlink" Target="https://progressive.org/latest/is-this-the-end-of-the-monroe-doctrine-abbott-20240105/" TargetMode="External"/><Relationship Id="rId31" Type="http://schemas.openxmlformats.org/officeDocument/2006/relationships/hyperlink" Target="https://www.britannica.com/place/ancient-Rome/Culture-and-religion" TargetMode="External"/><Relationship Id="rId30" Type="http://schemas.openxmlformats.org/officeDocument/2006/relationships/hyperlink" Target="https://www.unrv.com/economy/stone-quarries.php" TargetMode="External"/><Relationship Id="rId33" Type="http://schemas.openxmlformats.org/officeDocument/2006/relationships/hyperlink" Target="https://fee.org/articles/the-slow-motion-financial-suicide-of-the-roman-empire/" TargetMode="External"/><Relationship Id="rId32" Type="http://schemas.openxmlformats.org/officeDocument/2006/relationships/hyperlink" Target="https://www.britannica.com/place/ancient-Rome/Culture-and-religion" TargetMode="External"/><Relationship Id="rId35" Type="http://schemas.openxmlformats.org/officeDocument/2006/relationships/hyperlink" Target="https://www.fairobserver.com/world-news/what-ideas-from-the-paleolithic-are-still-with-us-in-the-modern-world/" TargetMode="External"/><Relationship Id="rId34" Type="http://schemas.openxmlformats.org/officeDocument/2006/relationships/hyperlink" Target="https://fee.org/articles/the-slow-motion-financial-suicide-of-the-roman-empire/" TargetMode="External"/><Relationship Id="rId37" Type="http://schemas.openxmlformats.org/officeDocument/2006/relationships/hyperlink" Target="https://ocpathink.org/post/the-debt-crisis-in-ancient-rome-lessons-for-today" TargetMode="External"/><Relationship Id="rId36" Type="http://schemas.openxmlformats.org/officeDocument/2006/relationships/hyperlink" Target="https://www.fairobserver.com/world-news/what-ideas-from-the-paleolithic-are-still-with-us-in-the-modern-world/" TargetMode="External"/><Relationship Id="rId39" Type="http://schemas.openxmlformats.org/officeDocument/2006/relationships/hyperlink" Target="https://www.britannica.com/topic/Lex-Claudia" TargetMode="External"/><Relationship Id="rId38" Type="http://schemas.openxmlformats.org/officeDocument/2006/relationships/hyperlink" Target="https://ocpathink.org/post/the-debt-crisis-in-ancient-rome-lessons-for-today" TargetMode="External"/><Relationship Id="rId20" Type="http://schemas.openxmlformats.org/officeDocument/2006/relationships/hyperlink" Target="https://www.thoughtco.com/conflict-of-the-orders-patrician-plebeian-120763" TargetMode="External"/><Relationship Id="rId22" Type="http://schemas.openxmlformats.org/officeDocument/2006/relationships/hyperlink" Target="https://vroma.org/vromans/bmcmanus/orders.html#:~:text=The%20struggle%20of%20the%20plebeians,strategy%20of%20secession%20(secessio)%2C" TargetMode="External"/><Relationship Id="rId21" Type="http://schemas.openxmlformats.org/officeDocument/2006/relationships/hyperlink" Target="https://vroma.org/vromans/bmcmanus/orders.html#:~:text=The%20struggle%20of%20the%20plebeians,strategy%20of%20secession%20(secessio)%2C" TargetMode="External"/><Relationship Id="rId24" Type="http://schemas.openxmlformats.org/officeDocument/2006/relationships/hyperlink" Target="https://www.britannica.com/topic/democracy/The-Roman-Republic#ref796504" TargetMode="External"/><Relationship Id="rId23" Type="http://schemas.openxmlformats.org/officeDocument/2006/relationships/hyperlink" Target="https://www.britannica.com/topic/democracy/The-Roman-Republic#ref796504" TargetMode="External"/><Relationship Id="rId26" Type="http://schemas.openxmlformats.org/officeDocument/2006/relationships/hyperlink" Target="https://www.livius.org/articles/concept/plebs/" TargetMode="External"/><Relationship Id="rId25" Type="http://schemas.openxmlformats.org/officeDocument/2006/relationships/hyperlink" Target="https://www.livius.org/articles/concept/plebs/" TargetMode="External"/><Relationship Id="rId28" Type="http://schemas.openxmlformats.org/officeDocument/2006/relationships/hyperlink" Target="https://historyandarchaeologyonline.com/the-pontifex-maximus/" TargetMode="External"/><Relationship Id="rId27" Type="http://schemas.openxmlformats.org/officeDocument/2006/relationships/hyperlink" Target="https://historyandarchaeologyonline.com/the-pontifex-maximus/" TargetMode="External"/><Relationship Id="rId29" Type="http://schemas.openxmlformats.org/officeDocument/2006/relationships/hyperlink" Target="https://www.unrv.com/economy/stone-quarries.php" TargetMode="External"/><Relationship Id="rId95" Type="http://schemas.openxmlformats.org/officeDocument/2006/relationships/hyperlink" Target="https://www.psu.edu/news/research/story/ask-expert-immigration-and-2024-presidential-election" TargetMode="External"/><Relationship Id="rId94" Type="http://schemas.openxmlformats.org/officeDocument/2006/relationships/hyperlink" Target="https://www.psu.edu/news/research/story/ask-expert-immigration-and-2024-presidential-election" TargetMode="External"/><Relationship Id="rId97" Type="http://schemas.openxmlformats.org/officeDocument/2006/relationships/hyperlink" Target="https://www.thecollector.com/roman-republic-people-aristocracy-gracchi-brothers/" TargetMode="External"/><Relationship Id="rId96" Type="http://schemas.openxmlformats.org/officeDocument/2006/relationships/hyperlink" Target="https://www.thecollector.com/roman-republic-people-aristocracy-gracchi-brothers/" TargetMode="External"/><Relationship Id="rId11" Type="http://schemas.openxmlformats.org/officeDocument/2006/relationships/hyperlink" Target="https://scholarlycommons.law.northwestern.edu/cgi/viewcontent.cgi?article=1363&amp;context=nulr" TargetMode="External"/><Relationship Id="rId99" Type="http://schemas.openxmlformats.org/officeDocument/2006/relationships/hyperlink" Target="https://www.newamericaneconomy.org/issues/undocumented-immigrants/" TargetMode="External"/><Relationship Id="rId10" Type="http://schemas.openxmlformats.org/officeDocument/2006/relationships/hyperlink" Target="https://scholarlycommons.law.northwestern.edu/cgi/viewcontent.cgi?article=1363&amp;context=nulr" TargetMode="External"/><Relationship Id="rId98" Type="http://schemas.openxmlformats.org/officeDocument/2006/relationships/hyperlink" Target="https://www.newamericaneconomy.org/issues/undocumented-immigrants/" TargetMode="External"/><Relationship Id="rId13" Type="http://schemas.openxmlformats.org/officeDocument/2006/relationships/hyperlink" Target="https://supremecourthistory.org/films/fdr-courtpacking-controversy-full-script/" TargetMode="External"/><Relationship Id="rId12" Type="http://schemas.openxmlformats.org/officeDocument/2006/relationships/hyperlink" Target="https://supremecourthistory.org/films/fdr-courtpacking-controversy-full-script/" TargetMode="External"/><Relationship Id="rId91" Type="http://schemas.openxmlformats.org/officeDocument/2006/relationships/hyperlink" Target="https://leadership.ng/biden-invites-president-elect-trump-to-white-house/" TargetMode="External"/><Relationship Id="rId90" Type="http://schemas.openxmlformats.org/officeDocument/2006/relationships/hyperlink" Target="https://leadership.ng/biden-invites-president-elect-trump-to-white-house/" TargetMode="External"/><Relationship Id="rId93" Type="http://schemas.openxmlformats.org/officeDocument/2006/relationships/hyperlink" Target="https://constitutioncenter.org/blog/when-congress-once-used-its-powers-to-declare-war" TargetMode="External"/><Relationship Id="rId92" Type="http://schemas.openxmlformats.org/officeDocument/2006/relationships/hyperlink" Target="https://constitutioncenter.org/blog/when-congress-once-used-its-powers-to-declare-war" TargetMode="External"/><Relationship Id="rId15" Type="http://schemas.openxmlformats.org/officeDocument/2006/relationships/hyperlink" Target="https://human.libretexts.org/Bookshelves/Art/Art_History_(Boundless)/08%3A_The_Romans/8.02%3A_The_Republic" TargetMode="External"/><Relationship Id="rId110" Type="http://schemas.openxmlformats.org/officeDocument/2006/relationships/hyperlink" Target="https://bipartisanpolicy.org/citizens/" TargetMode="External"/><Relationship Id="rId14" Type="http://schemas.openxmlformats.org/officeDocument/2006/relationships/hyperlink" Target="https://www.thecollector.com/roman-republic-people-aristocracy-gracchi-brothers/" TargetMode="External"/><Relationship Id="rId17" Type="http://schemas.openxmlformats.org/officeDocument/2006/relationships/hyperlink" Target="https://penelope.uchicago.edu/Thayer/E/Roman/Texts/secondary/SMIGRA*/Consul.html" TargetMode="External"/><Relationship Id="rId16" Type="http://schemas.openxmlformats.org/officeDocument/2006/relationships/hyperlink" Target="https://human.libretexts.org/Bookshelves/Art/Art_History_(Boundless)/08%3A_The_Romans/8.02%3A_The_Republic" TargetMode="External"/><Relationship Id="rId19" Type="http://schemas.openxmlformats.org/officeDocument/2006/relationships/hyperlink" Target="https://www.thoughtco.com/conflict-of-the-orders-patrician-plebeian-120763" TargetMode="External"/><Relationship Id="rId18" Type="http://schemas.openxmlformats.org/officeDocument/2006/relationships/hyperlink" Target="https://penelope.uchicago.edu/Thayer/E/Roman/Texts/secondary/SMIGRA*/Consul.html" TargetMode="External"/><Relationship Id="rId112" Type="http://schemas.openxmlformats.org/officeDocument/2006/relationships/hyperlink" Target="https://direct.mit.edu/isec/article/49/2/97/125211/The-Myth-of-a-Bipartisan-Golden-Age-for-U-S" TargetMode="External"/><Relationship Id="rId111" Type="http://schemas.openxmlformats.org/officeDocument/2006/relationships/hyperlink" Target="https://www.influencewatch.org/non-profit/bipartisan-policy-center/" TargetMode="External"/><Relationship Id="rId84" Type="http://schemas.openxmlformats.org/officeDocument/2006/relationships/hyperlink" Target="https://pt.icct.nl/article/donald-trump-aggressive-rhetoric-and-political-violence" TargetMode="External"/><Relationship Id="rId83" Type="http://schemas.openxmlformats.org/officeDocument/2006/relationships/hyperlink" Target="https://thehill.com/homenews/state-watch/4981514-celebrity-endorsements-democrats/" TargetMode="External"/><Relationship Id="rId86" Type="http://schemas.openxmlformats.org/officeDocument/2006/relationships/hyperlink" Target="https://www.pbs.org/newshour/show/why-political-violence-and-violent-threats-are-on-the-rise-in-the-united-states" TargetMode="External"/><Relationship Id="rId85" Type="http://schemas.openxmlformats.org/officeDocument/2006/relationships/hyperlink" Target="https://www.newsweek.com/democrats-must-stop-their-violent-rhetoric-opinion-1955671" TargetMode="External"/><Relationship Id="rId88" Type="http://schemas.openxmlformats.org/officeDocument/2006/relationships/hyperlink" Target="https://www.cnn.com/2020/11/10/politics/obama-trump-biden-white-house-meeting-2016-trnd/index.html" TargetMode="External"/><Relationship Id="rId87" Type="http://schemas.openxmlformats.org/officeDocument/2006/relationships/hyperlink" Target="https://www.pbs.org/newshour/show/why-political-violence-and-violent-threats-are-on-the-rise-in-the-united-states" TargetMode="External"/><Relationship Id="rId89" Type="http://schemas.openxmlformats.org/officeDocument/2006/relationships/hyperlink" Target="https://www.cnn.com/2020/11/10/politics/obama-trump-biden-white-house-meeting-2016-trnd/index.html" TargetMode="External"/><Relationship Id="rId80" Type="http://schemas.openxmlformats.org/officeDocument/2006/relationships/hyperlink" Target="https://politicalreview.byu.edu/october-2019/politics-as-sport-how-partisanship-and-theatrics-turns-politics-into-a-rivalry-game" TargetMode="External"/><Relationship Id="rId82" Type="http://schemas.openxmlformats.org/officeDocument/2006/relationships/hyperlink" Target="https://thehill.com/homenews/state-watch/4981514-celebrity-endorsements-democrats/" TargetMode="External"/><Relationship Id="rId81" Type="http://schemas.openxmlformats.org/officeDocument/2006/relationships/hyperlink" Target="https://politicalreview.byu.edu/october-2019/politics-as-sport-how-partisanship-and-theatrics-turns-politics-into-a-rivalry-ga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titutioncenter.org/the-constitution/historic-document-library/detail/the-alien-and-sedition-acts-1798"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observatory.wiki/Human_Bridges" TargetMode="External"/><Relationship Id="rId73" Type="http://schemas.openxmlformats.org/officeDocument/2006/relationships/hyperlink" Target="https://www.statesman.com/story/news/politics/politifact/2022/10/10/2016-election-fact-check-democrats-hillary-clinton-bernie-sanders/69548196007/" TargetMode="External"/><Relationship Id="rId72" Type="http://schemas.openxmlformats.org/officeDocument/2006/relationships/hyperlink" Target="https://constitutioncenter.org/blog/on-this-day-bush-v-gore-anniversary" TargetMode="External"/><Relationship Id="rId75" Type="http://schemas.openxmlformats.org/officeDocument/2006/relationships/hyperlink" Target="https://congressionalresearch.org/BadDemocracy.html" TargetMode="External"/><Relationship Id="rId74" Type="http://schemas.openxmlformats.org/officeDocument/2006/relationships/hyperlink" Target="https://apnews.com/article/rnc-trump-stolen-election-claims-6b3bdc8c0b69cf1b9311068ee6cdae8c" TargetMode="External"/><Relationship Id="rId77" Type="http://schemas.openxmlformats.org/officeDocument/2006/relationships/hyperlink" Target="https://www.iris-france.org/175331-americas-strange-intentionally-politicized-justice-system/" TargetMode="External"/><Relationship Id="rId76" Type="http://schemas.openxmlformats.org/officeDocument/2006/relationships/hyperlink" Target="https://congressionalresearch.org/BadDemocracy.html" TargetMode="External"/><Relationship Id="rId79" Type="http://schemas.openxmlformats.org/officeDocument/2006/relationships/hyperlink" Target="https://politicalreview.byu.edu/october-2019/politics-as-sport-how-partisanship-and-theatrics-turns-politics-into-a-rivalry-game" TargetMode="External"/><Relationship Id="rId78" Type="http://schemas.openxmlformats.org/officeDocument/2006/relationships/hyperlink" Target="https://politicalreview.byu.edu/october-2019/politics-as-sport-how-partisanship-and-theatrics-turns-politics-into-a-rivalry-game" TargetMode="External"/><Relationship Id="rId71" Type="http://schemas.openxmlformats.org/officeDocument/2006/relationships/hyperlink" Target="https://ocpathink.org/post/the-debt-crisis-in-ancient-rome-lessons-for-today" TargetMode="External"/><Relationship Id="rId70" Type="http://schemas.openxmlformats.org/officeDocument/2006/relationships/hyperlink" Target="https://ocpathink.org/post/the-debt-crisis-in-ancient-rome-lessons-for-today" TargetMode="External"/><Relationship Id="rId62" Type="http://schemas.openxmlformats.org/officeDocument/2006/relationships/hyperlink" Target="https://human.libretexts.org/Bookshelves/Art/Art_History_(Boundless)/08%3A_The_Romans/8.02%3A_The_Republic" TargetMode="External"/><Relationship Id="rId61" Type="http://schemas.openxmlformats.org/officeDocument/2006/relationships/hyperlink" Target="https://www.jstor.org/stable/283534?read-now=1&amp;seq=5#page_scan_tab_contents" TargetMode="External"/><Relationship Id="rId64" Type="http://schemas.openxmlformats.org/officeDocument/2006/relationships/hyperlink" Target="https://www.ncsl.org/human-services/economic-security-and-mobility-reviving-the-american-dream" TargetMode="External"/><Relationship Id="rId63" Type="http://schemas.openxmlformats.org/officeDocument/2006/relationships/hyperlink" Target="https://human.libretexts.org/Bookshelves/Art/Art_History_(Boundless)/08%3A_The_Romans/8.02%3A_The_Republic" TargetMode="External"/><Relationship Id="rId66" Type="http://schemas.openxmlformats.org/officeDocument/2006/relationships/hyperlink" Target="https://www.apa.org/monitor/2008/07-08/consumerism" TargetMode="External"/><Relationship Id="rId65" Type="http://schemas.openxmlformats.org/officeDocument/2006/relationships/hyperlink" Target="https://www.ncsl.org/human-services/economic-security-and-mobility-reviving-the-american-dream" TargetMode="External"/><Relationship Id="rId68" Type="http://schemas.openxmlformats.org/officeDocument/2006/relationships/hyperlink" Target="https://ocpathink.org/post/the-debt-crisis-in-ancient-rome-lessons-for-today" TargetMode="External"/><Relationship Id="rId67" Type="http://schemas.openxmlformats.org/officeDocument/2006/relationships/hyperlink" Target="https://www.apa.org/monitor/2008/07-08/consumerism" TargetMode="External"/><Relationship Id="rId60" Type="http://schemas.openxmlformats.org/officeDocument/2006/relationships/hyperlink" Target="https://www.jstor.org/stable/283534?read-now=1&amp;seq=5#page_scan_tab_contents" TargetMode="External"/><Relationship Id="rId69" Type="http://schemas.openxmlformats.org/officeDocument/2006/relationships/hyperlink" Target="https://ocpathink.org/post/the-debt-crisis-in-ancient-rome-lessons-for-today" TargetMode="External"/><Relationship Id="rId51" Type="http://schemas.openxmlformats.org/officeDocument/2006/relationships/hyperlink" Target="https://www.jstor.org/stable/283534?read-now=1&amp;seq=4#page_scan_tab_contents" TargetMode="External"/><Relationship Id="rId50" Type="http://schemas.openxmlformats.org/officeDocument/2006/relationships/hyperlink" Target="https://studenttheses.universiteitleiden.nl/access/item:3448823/view" TargetMode="External"/><Relationship Id="rId53" Type="http://schemas.openxmlformats.org/officeDocument/2006/relationships/hyperlink" Target="https://studenttheses.universiteitleiden.nl/access/item:3448823/view" TargetMode="External"/><Relationship Id="rId52" Type="http://schemas.openxmlformats.org/officeDocument/2006/relationships/hyperlink" Target="https://www.jstor.org/stable/283534?read-now=1&amp;seq=4#page_scan_tab_contents" TargetMode="External"/><Relationship Id="rId55" Type="http://schemas.openxmlformats.org/officeDocument/2006/relationships/hyperlink" Target="https://www.governing.com/context/america-rome-and-the-slow-erosion-of-republics.html" TargetMode="External"/><Relationship Id="rId54" Type="http://schemas.openxmlformats.org/officeDocument/2006/relationships/hyperlink" Target="https://www.governing.com/context/america-rome-and-the-slow-erosion-of-republics.html" TargetMode="External"/><Relationship Id="rId57" Type="http://schemas.openxmlformats.org/officeDocument/2006/relationships/hyperlink" Target="https://www.britannica.com/biography/Gaius-Marius" TargetMode="External"/><Relationship Id="rId56" Type="http://schemas.openxmlformats.org/officeDocument/2006/relationships/hyperlink" Target="https://www.britannica.com/biography/Gaius-Marius" TargetMode="External"/><Relationship Id="rId59" Type="http://schemas.openxmlformats.org/officeDocument/2006/relationships/hyperlink" Target="https://www.jstor.org/stable/283534?read-now=1&amp;seq=5#page_scan_tab_contents" TargetMode="External"/><Relationship Id="rId58" Type="http://schemas.openxmlformats.org/officeDocument/2006/relationships/hyperlink" Target="https://www.jstor.org/stable/283534?read-now=1&amp;seq=5#page_scan_tab_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