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Cities Made Differently: Try Imagining Another Urban Existence</w:t>
      </w:r>
      <w:r w:rsidDel="00000000" w:rsidR="00000000" w:rsidRPr="00000000">
        <w:rPr>
          <w:rtl w:val="0"/>
        </w:rPr>
      </w:r>
    </w:p>
    <w:p w:rsidR="00000000" w:rsidDel="00000000" w:rsidP="00000000" w:rsidRDefault="00000000" w:rsidRPr="00000000" w14:paraId="00000002">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We know from history that there are many ways we can live together—let’s explore the idea.</w:t>
      </w:r>
    </w:p>
    <w:p w:rsidR="00000000" w:rsidDel="00000000" w:rsidP="00000000" w:rsidRDefault="00000000" w:rsidRPr="00000000" w14:paraId="00000003">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David Graeber and Nika Dubrovsky</w:t>
      </w:r>
    </w:p>
    <w:p w:rsidR="00000000" w:rsidDel="00000000" w:rsidP="00000000" w:rsidRDefault="00000000" w:rsidRPr="00000000" w14:paraId="00000004">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Bios:</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05">
      <w:pPr>
        <w:pageBreakBefore w:val="0"/>
        <w:spacing w:after="200" w:before="200" w:line="276" w:lineRule="auto"/>
        <w:ind w:left="720" w:firstLine="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David Graeber</w:t>
      </w:r>
      <w:r w:rsidDel="00000000" w:rsidR="00000000" w:rsidRPr="00000000">
        <w:rPr>
          <w:rFonts w:ascii="Times New Roman" w:cs="Times New Roman" w:eastAsia="Times New Roman" w:hAnsi="Times New Roman"/>
          <w:color w:val="222222"/>
          <w:sz w:val="28"/>
          <w:szCs w:val="28"/>
          <w:highlight w:val="white"/>
          <w:rtl w:val="0"/>
        </w:rPr>
        <w:t xml:space="preserve"> was an anthropologist and activist and is 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bestselling author</w:t>
        </w:r>
      </w:hyperlink>
      <w:r w:rsidDel="00000000" w:rsidR="00000000" w:rsidRPr="00000000">
        <w:rPr>
          <w:rFonts w:ascii="Times New Roman" w:cs="Times New Roman" w:eastAsia="Times New Roman" w:hAnsi="Times New Roman"/>
          <w:color w:val="222222"/>
          <w:sz w:val="28"/>
          <w:szCs w:val="28"/>
          <w:highlight w:val="white"/>
          <w:rtl w:val="0"/>
        </w:rPr>
        <w:t xml:space="preserve">.</w:t>
      </w:r>
    </w:p>
    <w:p w:rsidR="00000000" w:rsidDel="00000000" w:rsidP="00000000" w:rsidRDefault="00000000" w:rsidRPr="00000000" w14:paraId="00000006">
      <w:pPr>
        <w:pageBreakBefore w:val="0"/>
        <w:spacing w:after="200" w:before="200" w:line="276" w:lineRule="auto"/>
        <w:ind w:left="720" w:firstLine="0"/>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Nika Dubrovsky</w:t>
      </w:r>
      <w:r w:rsidDel="00000000" w:rsidR="00000000" w:rsidRPr="00000000">
        <w:rPr>
          <w:rFonts w:ascii="Times New Roman" w:cs="Times New Roman" w:eastAsia="Times New Roman" w:hAnsi="Times New Roman"/>
          <w:color w:val="1f1f1f"/>
          <w:sz w:val="28"/>
          <w:szCs w:val="28"/>
          <w:highlight w:val="white"/>
          <w:rtl w:val="0"/>
        </w:rPr>
        <w:t xml:space="preserve"> is an </w:t>
      </w:r>
      <w:r w:rsidDel="00000000" w:rsidR="00000000" w:rsidRPr="00000000">
        <w:rPr>
          <w:rFonts w:ascii="Times New Roman" w:cs="Times New Roman" w:eastAsia="Times New Roman" w:hAnsi="Times New Roman"/>
          <w:color w:val="1f1f1f"/>
          <w:sz w:val="28"/>
          <w:szCs w:val="28"/>
          <w:highlight w:val="white"/>
          <w:rtl w:val="0"/>
        </w:rPr>
        <w:t xml:space="preserve">artist, writer, and </w:t>
      </w:r>
      <w:r w:rsidDel="00000000" w:rsidR="00000000" w:rsidRPr="00000000">
        <w:rPr>
          <w:rFonts w:ascii="Times New Roman" w:cs="Times New Roman" w:eastAsia="Times New Roman" w:hAnsi="Times New Roman"/>
          <w:color w:val="1f1f1f"/>
          <w:sz w:val="28"/>
          <w:szCs w:val="28"/>
          <w:highlight w:val="white"/>
          <w:rtl w:val="0"/>
        </w:rPr>
        <w:t xml:space="preserve">founder of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David Graeber Institute</w:t>
        </w:r>
      </w:hyperlink>
      <w:r w:rsidDel="00000000" w:rsidR="00000000" w:rsidRPr="00000000">
        <w:rPr>
          <w:rFonts w:ascii="Times New Roman" w:cs="Times New Roman" w:eastAsia="Times New Roman" w:hAnsi="Times New Roman"/>
          <w:color w:val="222222"/>
          <w:sz w:val="28"/>
          <w:szCs w:val="28"/>
          <w:highlight w:val="white"/>
          <w:rtl w:val="0"/>
        </w:rPr>
        <w:t xml:space="preserve"> and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Museum of Care</w:t>
        </w:r>
      </w:hyperlink>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This excerpt is a</w:t>
      </w:r>
      <w:r w:rsidDel="00000000" w:rsidR="00000000" w:rsidRPr="00000000">
        <w:rPr>
          <w:rFonts w:ascii="Times New Roman" w:cs="Times New Roman" w:eastAsia="Times New Roman" w:hAnsi="Times New Roman"/>
          <w:color w:val="222222"/>
          <w:sz w:val="28"/>
          <w:szCs w:val="28"/>
          <w:highlight w:val="white"/>
          <w:rtl w:val="0"/>
        </w:rPr>
        <w:t xml:space="preserve">dapted from Nika Dubrovsky and David Graeber’s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Cities Made Differently</w:t>
        </w:r>
      </w:hyperlink>
      <w:r w:rsidDel="00000000" w:rsidR="00000000" w:rsidRPr="00000000">
        <w:rPr>
          <w:rFonts w:ascii="Times New Roman" w:cs="Times New Roman" w:eastAsia="Times New Roman" w:hAnsi="Times New Roman"/>
          <w:color w:val="222222"/>
          <w:sz w:val="28"/>
          <w:szCs w:val="28"/>
          <w:highlight w:val="white"/>
          <w:rtl w:val="0"/>
        </w:rPr>
        <w:t xml:space="preserve"> (MIT Press, 2024, all rights reserved) and is distributed in partnership with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Human Bridges</w:t>
        </w:r>
      </w:hyperlink>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tl w:val="0"/>
        </w:rPr>
      </w:r>
    </w:p>
    <w:p w:rsidR="00000000" w:rsidDel="00000000" w:rsidP="00000000" w:rsidRDefault="00000000" w:rsidRPr="00000000" w14:paraId="00000007">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MIT Press</w:t>
      </w:r>
    </w:p>
    <w:p w:rsidR="00000000" w:rsidDel="00000000" w:rsidP="00000000" w:rsidRDefault="00000000" w:rsidRPr="00000000" w14:paraId="00000008">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Book, Social Science, Economy, Health Care, Food, Social Justice, Human Rights, History, Asia/India, Asia/Pakistan, Europe/Italy, Environment, Middle East/Turkey, Asia/China, North America/Mexico, Europe/Russia, Opinion</w:t>
      </w:r>
    </w:p>
    <w:p w:rsidR="00000000" w:rsidDel="00000000" w:rsidP="00000000" w:rsidRDefault="00000000" w:rsidRPr="00000000" w14:paraId="00000009">
      <w:pPr>
        <w:pageBreakBefore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A">
      <w:pPr>
        <w:pageBreakBefore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thousands of ways, we are taught to accept the world we live in as the only possible one, but thousands of other ways of organizing homes, cities, schools, societies, economies, </w:t>
      </w:r>
      <w:r w:rsidDel="00000000" w:rsidR="00000000" w:rsidRPr="00000000">
        <w:rPr>
          <w:rFonts w:ascii="Times New Roman" w:cs="Times New Roman" w:eastAsia="Times New Roman" w:hAnsi="Times New Roman"/>
          <w:sz w:val="28"/>
          <w:szCs w:val="28"/>
          <w:highlight w:val="white"/>
          <w:rtl w:val="0"/>
        </w:rPr>
        <w:t xml:space="preserve">and </w:t>
      </w:r>
      <w:r w:rsidDel="00000000" w:rsidR="00000000" w:rsidRPr="00000000">
        <w:rPr>
          <w:rFonts w:ascii="Times New Roman" w:cs="Times New Roman" w:eastAsia="Times New Roman" w:hAnsi="Times New Roman"/>
          <w:sz w:val="28"/>
          <w:szCs w:val="28"/>
          <w:highlight w:val="white"/>
          <w:rtl w:val="0"/>
        </w:rPr>
        <w:t xml:space="preserve">cosmologies have existed and could exist.</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started a project called </w:t>
      </w:r>
      <w:r w:rsidDel="00000000" w:rsidR="00000000" w:rsidRPr="00000000">
        <w:rPr>
          <w:rFonts w:ascii="Times New Roman" w:cs="Times New Roman" w:eastAsia="Times New Roman" w:hAnsi="Times New Roman"/>
          <w:sz w:val="28"/>
          <w:szCs w:val="28"/>
          <w:highlight w:val="white"/>
          <w:rtl w:val="0"/>
        </w:rPr>
        <w:t xml:space="preserve">Made Differently</w:t>
      </w:r>
      <w:r w:rsidDel="00000000" w:rsidR="00000000" w:rsidRPr="00000000">
        <w:rPr>
          <w:rFonts w:ascii="Times New Roman" w:cs="Times New Roman" w:eastAsia="Times New Roman" w:hAnsi="Times New Roman"/>
          <w:sz w:val="28"/>
          <w:szCs w:val="28"/>
          <w:highlight w:val="white"/>
          <w:rtl w:val="0"/>
        </w:rPr>
        <w:t xml:space="preserve">: designed to play with the possibility and to overcome the suspicion—instilled in us every day—that life is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limited, miserable, and boring.</w:t>
      </w:r>
    </w:p>
    <w:p w:rsidR="00000000" w:rsidDel="00000000" w:rsidP="00000000" w:rsidRDefault="00000000" w:rsidRPr="00000000" w14:paraId="0000000D">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Our first focus is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Cities Made Differently</w:t>
        </w:r>
      </w:hyperlink>
      <w:r w:rsidDel="00000000" w:rsidR="00000000" w:rsidRPr="00000000">
        <w:rPr>
          <w:rFonts w:ascii="Times New Roman" w:cs="Times New Roman" w:eastAsia="Times New Roman" w:hAnsi="Times New Roman"/>
          <w:sz w:val="28"/>
          <w:szCs w:val="28"/>
          <w:highlight w:val="white"/>
          <w:rtl w:val="0"/>
        </w:rPr>
        <w:t xml:space="preserve">, exploring different ways of living together. Read and imagine four different kinds of cities taken from our book </w:t>
      </w:r>
      <w:r w:rsidDel="00000000" w:rsidR="00000000" w:rsidRPr="00000000">
        <w:rPr>
          <w:rFonts w:ascii="Times New Roman" w:cs="Times New Roman" w:eastAsia="Times New Roman" w:hAnsi="Times New Roman"/>
          <w:sz w:val="28"/>
          <w:szCs w:val="28"/>
          <w:highlight w:val="white"/>
          <w:rtl w:val="0"/>
        </w:rPr>
        <w:t xml:space="preserve">which</w:t>
      </w:r>
      <w:r w:rsidDel="00000000" w:rsidR="00000000" w:rsidRPr="00000000">
        <w:rPr>
          <w:rFonts w:ascii="Times New Roman" w:cs="Times New Roman" w:eastAsia="Times New Roman" w:hAnsi="Times New Roman"/>
          <w:sz w:val="28"/>
          <w:szCs w:val="28"/>
          <w:highlight w:val="white"/>
          <w:rtl w:val="0"/>
        </w:rPr>
        <w:t xml:space="preserve"> are listed below, and continue your exploration, downloadable at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a4kids.org</w:t>
        </w:r>
      </w:hyperlink>
      <w:r w:rsidDel="00000000" w:rsidR="00000000" w:rsidRPr="00000000">
        <w:rPr>
          <w:rFonts w:ascii="Times New Roman" w:cs="Times New Roman" w:eastAsia="Times New Roman" w:hAnsi="Times New Roman"/>
          <w:sz w:val="28"/>
          <w:szCs w:val="28"/>
          <w:highlight w:val="white"/>
          <w:rtl w:val="0"/>
        </w:rPr>
        <w:t xml:space="preserve">, for drawing and dreaming.</w:t>
      </w:r>
      <w:r w:rsidDel="00000000" w:rsidR="00000000" w:rsidRPr="00000000">
        <w:rPr>
          <w:rtl w:val="0"/>
        </w:rPr>
      </w:r>
    </w:p>
    <w:p w:rsidR="00000000" w:rsidDel="00000000" w:rsidP="00000000" w:rsidRDefault="00000000" w:rsidRPr="00000000" w14:paraId="0000000E">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City of Greed</w:t>
      </w:r>
      <w:r w:rsidDel="00000000" w:rsidR="00000000" w:rsidRPr="00000000">
        <w:rPr>
          <w:rtl w:val="0"/>
        </w:rPr>
      </w:r>
    </w:p>
    <w:p w:rsidR="00000000" w:rsidDel="00000000" w:rsidP="00000000" w:rsidRDefault="00000000" w:rsidRPr="00000000" w14:paraId="0000000F">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What if you had to live in a city whose citizens must pay not only for housing and </w:t>
      </w:r>
      <w:r w:rsidDel="00000000" w:rsidR="00000000" w:rsidRPr="00000000">
        <w:rPr>
          <w:rFonts w:ascii="Times New Roman" w:cs="Times New Roman" w:eastAsia="Times New Roman" w:hAnsi="Times New Roman"/>
          <w:sz w:val="28"/>
          <w:szCs w:val="28"/>
          <w:highlight w:val="white"/>
          <w:rtl w:val="0"/>
        </w:rPr>
        <w:t xml:space="preserve">health care </w:t>
      </w:r>
      <w:r w:rsidDel="00000000" w:rsidR="00000000" w:rsidRPr="00000000">
        <w:rPr>
          <w:rFonts w:ascii="Times New Roman" w:cs="Times New Roman" w:eastAsia="Times New Roman" w:hAnsi="Times New Roman"/>
          <w:sz w:val="28"/>
          <w:szCs w:val="28"/>
          <w:highlight w:val="white"/>
          <w:rtl w:val="0"/>
        </w:rPr>
        <w:t xml:space="preserve">but also for the air they breathe?</w:t>
      </w:r>
    </w:p>
    <w:p w:rsidR="00000000" w:rsidDel="00000000" w:rsidP="00000000" w:rsidRDefault="00000000" w:rsidRPr="00000000" w14:paraId="00000010">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dystopian novel</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The Air Merchant</w:t>
      </w:r>
      <w:r w:rsidDel="00000000" w:rsidR="00000000" w:rsidRPr="00000000">
        <w:rPr>
          <w:rFonts w:ascii="Times New Roman" w:cs="Times New Roman" w:eastAsia="Times New Roman" w:hAnsi="Times New Roman"/>
          <w:sz w:val="28"/>
          <w:szCs w:val="28"/>
          <w:highlight w:val="white"/>
          <w:rtl w:val="0"/>
        </w:rPr>
        <w:t xml:space="preserve"> takes place in a secret underground factory city. Mr. Bailey, the factory owner, condenses air from the atmosphere and sells it to his fellow citizens for a profit. Eventually, the Earth’s atmosphere thins, creating a catastrophic shortage of breathable air. With the price of air increasing, fewer and fewer humans can afford to keep breathing.</w:t>
      </w:r>
    </w:p>
    <w:p w:rsidR="00000000" w:rsidDel="00000000" w:rsidP="00000000" w:rsidRDefault="00000000" w:rsidRPr="00000000" w14:paraId="00000011">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people can’t pay for the air they breathe, the police throw them out of the city. Everyone lives in constant fear of suffocating, thinking only of how to earn enough money to spare their loved ones and themselves that terrible fate. The food company Nestlé is often criticized for its irresponsible use of water in India, Pakistan, and other developing countries. Captured in the documentary film</w:t>
      </w:r>
      <w:r w:rsidDel="00000000" w:rsidR="00000000" w:rsidRPr="00000000">
        <w:rPr>
          <w:rFonts w:ascii="Times New Roman" w:cs="Times New Roman" w:eastAsia="Times New Roman" w:hAnsi="Times New Roman"/>
          <w:sz w:val="28"/>
          <w:szCs w:val="28"/>
          <w:highlight w:val="white"/>
          <w:rtl w:val="0"/>
        </w:rPr>
        <w:t xml:space="preserve">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We Feed the World</w:t>
        </w:r>
      </w:hyperlink>
      <w:r w:rsidDel="00000000" w:rsidR="00000000" w:rsidRPr="00000000">
        <w:rPr>
          <w:rFonts w:ascii="Times New Roman" w:cs="Times New Roman" w:eastAsia="Times New Roman" w:hAnsi="Times New Roman"/>
          <w:sz w:val="28"/>
          <w:szCs w:val="28"/>
          <w:highlight w:val="white"/>
          <w:rtl w:val="0"/>
        </w:rPr>
        <w:t xml:space="preserve"> (2005), former Nestlé chairman </w:t>
      </w:r>
      <w:r w:rsidDel="00000000" w:rsidR="00000000" w:rsidRPr="00000000">
        <w:rPr>
          <w:rFonts w:ascii="Times New Roman" w:cs="Times New Roman" w:eastAsia="Times New Roman" w:hAnsi="Times New Roman"/>
          <w:sz w:val="28"/>
          <w:szCs w:val="28"/>
          <w:highlight w:val="white"/>
          <w:rtl w:val="0"/>
        </w:rPr>
        <w:t xml:space="preserve">Peter Brabeck-Letmathe </w:t>
      </w:r>
      <w:r w:rsidDel="00000000" w:rsidR="00000000" w:rsidRPr="00000000">
        <w:rPr>
          <w:rFonts w:ascii="Times New Roman" w:cs="Times New Roman" w:eastAsia="Times New Roman" w:hAnsi="Times New Roman"/>
          <w:sz w:val="28"/>
          <w:szCs w:val="28"/>
          <w:highlight w:val="white"/>
          <w:rtl w:val="0"/>
        </w:rPr>
        <w:t xml:space="preserve">said:</w:t>
      </w:r>
    </w:p>
    <w:p w:rsidR="00000000" w:rsidDel="00000000" w:rsidP="00000000" w:rsidRDefault="00000000" w:rsidRPr="00000000" w14:paraId="00000012">
      <w:pPr>
        <w:shd w:fill="ffffff" w:val="clear"/>
        <w:spacing w:after="200" w:before="200" w:line="276"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“It’s a question of whether we should privatize the normal water supply for the population. And there are two different opinions on the matter</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NGOs, who bang on about declaring water a public right… That’s an extreme solution. The other view says that water is a </w:t>
      </w:r>
      <w:r w:rsidDel="00000000" w:rsidR="00000000" w:rsidRPr="00000000">
        <w:rPr>
          <w:rFonts w:ascii="Times New Roman" w:cs="Times New Roman" w:eastAsia="Times New Roman" w:hAnsi="Times New Roman"/>
          <w:sz w:val="28"/>
          <w:szCs w:val="28"/>
          <w:highlight w:val="white"/>
          <w:rtl w:val="0"/>
        </w:rPr>
        <w:t xml:space="preserve">foodstuff</w:t>
      </w:r>
      <w:r w:rsidDel="00000000" w:rsidR="00000000" w:rsidRPr="00000000">
        <w:rPr>
          <w:rFonts w:ascii="Times New Roman" w:cs="Times New Roman" w:eastAsia="Times New Roman" w:hAnsi="Times New Roman"/>
          <w:sz w:val="28"/>
          <w:szCs w:val="28"/>
          <w:highlight w:val="white"/>
          <w:rtl w:val="0"/>
        </w:rPr>
        <w:t xml:space="preserve"> like any other, and like any other foodstuff, it should have a market value. Personally, I believe it’s better to give a foodstuff a value so that we’re all aware it has its price…”</w:t>
      </w:r>
    </w:p>
    <w:p w:rsidR="00000000" w:rsidDel="00000000" w:rsidP="00000000" w:rsidRDefault="00000000" w:rsidRPr="00000000" w14:paraId="00000013">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City as a Family</w:t>
      </w:r>
      <w:r w:rsidDel="00000000" w:rsidR="00000000" w:rsidRPr="00000000">
        <w:rPr>
          <w:rtl w:val="0"/>
        </w:rPr>
      </w:r>
    </w:p>
    <w:p w:rsidR="00000000" w:rsidDel="00000000" w:rsidP="00000000" w:rsidRDefault="00000000" w:rsidRPr="00000000" w14:paraId="00000014">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Imagine a city without any strangers, where everything is shared, and everyone looks after each other. There are no shops, no money, and no danger at all.</w:t>
      </w:r>
    </w:p>
    <w:p w:rsidR="00000000" w:rsidDel="00000000" w:rsidP="00000000" w:rsidRDefault="00000000" w:rsidRPr="00000000" w14:paraId="00000015">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think of the family as a group that practices “basic communism”: from each according to his ability to each according to his needs. Any family is thought to be protected by bonds of kinship from the cruel laws of the outside world. Unlike businesses, rarely will a family throw out a sick child or an elderly parent because they are no longer “revenue-generating assets.”</w:t>
      </w:r>
    </w:p>
    <w:p w:rsidR="00000000" w:rsidDel="00000000" w:rsidP="00000000" w:rsidRDefault="00000000" w:rsidRPr="00000000" w14:paraId="00000016">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Roman law, which still underlies the value system of Western societies, a family was all those people living within the household of a </w:t>
      </w:r>
      <w:r w:rsidDel="00000000" w:rsidR="00000000" w:rsidRPr="00000000">
        <w:rPr>
          <w:rFonts w:ascii="Times New Roman" w:cs="Times New Roman" w:eastAsia="Times New Roman" w:hAnsi="Times New Roman"/>
          <w:i w:val="1"/>
          <w:sz w:val="28"/>
          <w:szCs w:val="28"/>
          <w:highlight w:val="white"/>
          <w:rtl w:val="0"/>
        </w:rPr>
        <w:t xml:space="preserve">paterfamilias</w:t>
      </w:r>
      <w:r w:rsidDel="00000000" w:rsidR="00000000" w:rsidRPr="00000000">
        <w:rPr>
          <w:rFonts w:ascii="Times New Roman" w:cs="Times New Roman" w:eastAsia="Times New Roman" w:hAnsi="Times New Roman"/>
          <w:sz w:val="28"/>
          <w:szCs w:val="28"/>
          <w:highlight w:val="white"/>
          <w:rtl w:val="0"/>
        </w:rPr>
        <w:t xml:space="preserve"> or father whose authority over them was recognized as absolute. Under the protection of her father, a woman might be spared abuse from her husband, but their </w:t>
      </w:r>
      <w:r w:rsidDel="00000000" w:rsidR="00000000" w:rsidRPr="00000000">
        <w:rPr>
          <w:rFonts w:ascii="Times New Roman" w:cs="Times New Roman" w:eastAsia="Times New Roman" w:hAnsi="Times New Roman"/>
          <w:sz w:val="28"/>
          <w:szCs w:val="28"/>
          <w:highlight w:val="white"/>
          <w:rtl w:val="0"/>
        </w:rPr>
        <w:t xml:space="preserve">children, </w:t>
      </w:r>
      <w:r w:rsidDel="00000000" w:rsidR="00000000" w:rsidRPr="00000000">
        <w:rPr>
          <w:rFonts w:ascii="Times New Roman" w:cs="Times New Roman" w:eastAsia="Times New Roman" w:hAnsi="Times New Roman"/>
          <w:sz w:val="28"/>
          <w:szCs w:val="28"/>
          <w:highlight w:val="white"/>
          <w:rtl w:val="0"/>
        </w:rPr>
        <w:t xml:space="preserve">slaves, and other dependents were his to do with as he wanted.</w:t>
      </w:r>
    </w:p>
    <w:p w:rsidR="00000000" w:rsidDel="00000000" w:rsidP="00000000" w:rsidRDefault="00000000" w:rsidRPr="00000000" w14:paraId="00000017">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early Roman law, a father was fully within his rights to whip, torture, or sell them. A father could even execute his children, provided that he found them to have committed capital crimes. With his slaves, he didn’t even need that excuse.</w:t>
      </w:r>
    </w:p>
    <w:p w:rsidR="00000000" w:rsidDel="00000000" w:rsidP="00000000" w:rsidRDefault="00000000" w:rsidRPr="00000000" w14:paraId="00000018">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patriarchal</w:t>
      </w:r>
      <w:r w:rsidDel="00000000" w:rsidR="00000000" w:rsidRPr="00000000">
        <w:rPr>
          <w:rFonts w:ascii="Times New Roman" w:cs="Times New Roman" w:eastAsia="Times New Roman" w:hAnsi="Times New Roman"/>
          <w:sz w:val="28"/>
          <w:szCs w:val="28"/>
          <w:highlight w:val="white"/>
          <w:rtl w:val="0"/>
        </w:rPr>
        <w:t xml:space="preserve"> family is also the model for authoritarianism. In ancient Rome, the patriarch had the right to treat his household members as property rather than as equal human beings.</w:t>
      </w:r>
    </w:p>
    <w:p w:rsidR="00000000" w:rsidDel="00000000" w:rsidP="00000000" w:rsidRDefault="00000000" w:rsidRPr="00000000" w14:paraId="00000019">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Enlightenment philosopher Jean-Jacques Rousseau believed that humankind originally lived in small bands of hunter-gatherers composed of close friends and relatives until big cities and agriculture emerged, and with them wars, greed, and exploitation.</w:t>
      </w:r>
    </w:p>
    <w:p w:rsidR="00000000" w:rsidDel="00000000" w:rsidP="00000000" w:rsidRDefault="00000000" w:rsidRPr="00000000" w14:paraId="0000001A">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However, archaeology shows us numerous examples of how people in different times and across different parts of the Earth lived in large metropolitan areas while managing their collective affairs on a fairly egalitarian basis. At the same time, there have always been small communities where status inequality prevailed and a privileged minority at the top benefited by exploiting the rest.</w:t>
      </w:r>
    </w:p>
    <w:p w:rsidR="00000000" w:rsidDel="00000000" w:rsidP="00000000" w:rsidRDefault="00000000" w:rsidRPr="00000000" w14:paraId="0000001B">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know from our personal experience that in almost every family there are elements of both authoritarianism and baseline communism. This contradiction never fully goes away but different cultures handle it differently.</w:t>
      </w:r>
    </w:p>
    <w:p w:rsidR="00000000" w:rsidDel="00000000" w:rsidP="00000000" w:rsidRDefault="00000000" w:rsidRPr="00000000" w14:paraId="0000001C">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 City оf Runners</w:t>
      </w:r>
      <w:r w:rsidDel="00000000" w:rsidR="00000000" w:rsidRPr="00000000">
        <w:rPr>
          <w:rtl w:val="0"/>
        </w:rPr>
      </w:r>
    </w:p>
    <w:p w:rsidR="00000000" w:rsidDel="00000000" w:rsidP="00000000" w:rsidRDefault="00000000" w:rsidRPr="00000000" w14:paraId="0000001D">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people who live in this city believe that real life is all about constant competition.</w:t>
      </w:r>
    </w:p>
    <w:p w:rsidR="00000000" w:rsidDel="00000000" w:rsidP="00000000" w:rsidRDefault="00000000" w:rsidRPr="00000000" w14:paraId="0000001E">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people in a city of runners find it fascinating or even necessary to keep track of who among them is more important, who is richer, smarter, more beautiful, or more worthy. There are many ideas about how the city came to have habits like this.</w:t>
      </w:r>
    </w:p>
    <w:p w:rsidR="00000000" w:rsidDel="00000000" w:rsidP="00000000" w:rsidRDefault="00000000" w:rsidRPr="00000000" w14:paraId="0000001F">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One of the city’s revered philosophers, Thomas Hobbes, believed that the natural state of human beings is to seek violent domination over their neighbors, and that society without the authority of the </w:t>
      </w:r>
      <w:r w:rsidDel="00000000" w:rsidR="00000000" w:rsidRPr="00000000">
        <w:rPr>
          <w:rFonts w:ascii="Times New Roman" w:cs="Times New Roman" w:eastAsia="Times New Roman" w:hAnsi="Times New Roman"/>
          <w:sz w:val="28"/>
          <w:szCs w:val="28"/>
          <w:highlight w:val="white"/>
          <w:rtl w:val="0"/>
        </w:rPr>
        <w:t xml:space="preserve">sovereign</w:t>
      </w:r>
      <w:r w:rsidDel="00000000" w:rsidR="00000000" w:rsidRPr="00000000">
        <w:rPr>
          <w:rFonts w:ascii="Times New Roman" w:cs="Times New Roman" w:eastAsia="Times New Roman" w:hAnsi="Times New Roman"/>
          <w:sz w:val="28"/>
          <w:szCs w:val="28"/>
          <w:highlight w:val="white"/>
          <w:rtl w:val="0"/>
        </w:rPr>
        <w:t xml:space="preserve"> would quickly turn into a battle of</w:t>
      </w:r>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all against all. Constant competition between people is thus seen as an enjoyable game as compared </w:t>
      </w:r>
      <w:r w:rsidDel="00000000" w:rsidR="00000000" w:rsidRPr="00000000">
        <w:rPr>
          <w:rFonts w:ascii="Times New Roman" w:cs="Times New Roman" w:eastAsia="Times New Roman" w:hAnsi="Times New Roman"/>
          <w:sz w:val="28"/>
          <w:szCs w:val="28"/>
          <w:highlight w:val="white"/>
          <w:rtl w:val="0"/>
        </w:rPr>
        <w:t xml:space="preserve">to</w:t>
      </w:r>
      <w:r w:rsidDel="00000000" w:rsidR="00000000" w:rsidRPr="00000000">
        <w:rPr>
          <w:rFonts w:ascii="Times New Roman" w:cs="Times New Roman" w:eastAsia="Times New Roman" w:hAnsi="Times New Roman"/>
          <w:sz w:val="28"/>
          <w:szCs w:val="28"/>
          <w:highlight w:val="white"/>
          <w:rtl w:val="0"/>
        </w:rPr>
        <w:t xml:space="preserve"> real war, which is always lurking around the corner.</w:t>
      </w:r>
    </w:p>
    <w:p w:rsidR="00000000" w:rsidDel="00000000" w:rsidP="00000000" w:rsidRDefault="00000000" w:rsidRPr="00000000" w14:paraId="00000020">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Naturally, in cities like this, there must be some who are poor, ugly, and unhappy. Just as in some </w:t>
      </w:r>
      <w:r w:rsidDel="00000000" w:rsidR="00000000" w:rsidRPr="00000000">
        <w:rPr>
          <w:rFonts w:ascii="Times New Roman" w:cs="Times New Roman" w:eastAsia="Times New Roman" w:hAnsi="Times New Roman"/>
          <w:sz w:val="28"/>
          <w:szCs w:val="28"/>
          <w:highlight w:val="white"/>
          <w:rtl w:val="0"/>
        </w:rPr>
        <w:t xml:space="preserve">children’s</w:t>
      </w:r>
      <w:r w:rsidDel="00000000" w:rsidR="00000000" w:rsidRPr="00000000">
        <w:rPr>
          <w:rFonts w:ascii="Times New Roman" w:cs="Times New Roman" w:eastAsia="Times New Roman" w:hAnsi="Times New Roman"/>
          <w:sz w:val="28"/>
          <w:szCs w:val="28"/>
          <w:highlight w:val="white"/>
          <w:rtl w:val="0"/>
        </w:rPr>
        <w:t xml:space="preserve"> games, there are winners and losers.</w:t>
      </w:r>
    </w:p>
    <w:p w:rsidR="00000000" w:rsidDel="00000000" w:rsidP="00000000" w:rsidRDefault="00000000" w:rsidRPr="00000000" w14:paraId="00000021">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People living in the city of runners foster an admiration for winning in their kids, and an ambition to surpass their peers in all areas. Children in the city of runners have no interest in learning together, sharing, or mutual aid. Helping someone pass an exam is considered “cheating” and is strictly punished. All their lives, adults are engaged in constant competition over beauty, skill, and wealth.</w:t>
      </w:r>
    </w:p>
    <w:p w:rsidR="00000000" w:rsidDel="00000000" w:rsidP="00000000" w:rsidRDefault="00000000" w:rsidRPr="00000000" w14:paraId="00000022">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Runners believe that people who live differently </w:t>
      </w:r>
      <w:r w:rsidDel="00000000" w:rsidR="00000000" w:rsidRPr="00000000">
        <w:rPr>
          <w:rFonts w:ascii="Times New Roman" w:cs="Times New Roman" w:eastAsia="Times New Roman" w:hAnsi="Times New Roman"/>
          <w:sz w:val="28"/>
          <w:szCs w:val="28"/>
          <w:highlight w:val="white"/>
          <w:rtl w:val="0"/>
        </w:rPr>
        <w:t xml:space="preserve">from</w:t>
      </w:r>
      <w:r w:rsidDel="00000000" w:rsidR="00000000" w:rsidRPr="00000000">
        <w:rPr>
          <w:rFonts w:ascii="Times New Roman" w:cs="Times New Roman" w:eastAsia="Times New Roman" w:hAnsi="Times New Roman"/>
          <w:sz w:val="28"/>
          <w:szCs w:val="28"/>
          <w:highlight w:val="white"/>
          <w:rtl w:val="0"/>
        </w:rPr>
        <w:t xml:space="preserve"> them and who refuse to play their games simply choose to be losers. During the 1968 student unrest in Western countries, some disaffected young people abandoned the big cities for the “sleepy” provinces where they created autonomous settlements, many of which still exist today.</w:t>
      </w:r>
    </w:p>
    <w:p w:rsidR="00000000" w:rsidDel="00000000" w:rsidP="00000000" w:rsidRDefault="00000000" w:rsidRPr="00000000" w14:paraId="00000023">
      <w:pPr>
        <w:shd w:fill="ffffff" w:val="clea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Underground City</w:t>
      </w:r>
    </w:p>
    <w:p w:rsidR="00000000" w:rsidDel="00000000" w:rsidP="00000000" w:rsidRDefault="00000000" w:rsidRPr="00000000" w14:paraId="00000024">
      <w:pP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Living in an underground city could be safe and convenient. Without weather, there’s no risk of storms. And no trees mean no forest fires.</w:t>
      </w:r>
    </w:p>
    <w:p w:rsidR="00000000" w:rsidDel="00000000" w:rsidP="00000000" w:rsidRDefault="00000000" w:rsidRPr="00000000" w14:paraId="00000025">
      <w:pP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Underground cities have been around practically forever. The city of Derinkuyu in the Turkish province of Cappadocia, for example, was built between 2000 and 1000 BCE. The landscape of volcanic tuff—a unique soft stone—could be hollowed out without requiring complex tools, making room to house 20,000 people. The underground city boasted a stable, corrals, churches, schools, canteens, bakeries, barns, wine cellars, and workshops. The intricate system of tunnels connecting it all together meant that intruders would not know their way around and quickly get lost.</w:t>
      </w:r>
    </w:p>
    <w:p w:rsidR="00000000" w:rsidDel="00000000" w:rsidP="00000000" w:rsidRDefault="00000000" w:rsidRPr="00000000" w14:paraId="00000026">
      <w:pP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Tunnels are found underneath many cities. Rome is famous for its catacombs, and at one time subterranean burial chambers were commonplace. These days, tunnels tend to be for underground trains called subways. In Beijing, the residents became so fearful of nuclear war </w:t>
      </w:r>
      <w:r w:rsidDel="00000000" w:rsidR="00000000" w:rsidRPr="00000000">
        <w:rPr>
          <w:rFonts w:ascii="Times New Roman" w:cs="Times New Roman" w:eastAsia="Times New Roman" w:hAnsi="Times New Roman"/>
          <w:sz w:val="28"/>
          <w:szCs w:val="28"/>
          <w:highlight w:val="white"/>
          <w:rtl w:val="0"/>
        </w:rPr>
        <w:t xml:space="preserve">that </w:t>
      </w:r>
      <w:r w:rsidDel="00000000" w:rsidR="00000000" w:rsidRPr="00000000">
        <w:rPr>
          <w:rFonts w:ascii="Times New Roman" w:cs="Times New Roman" w:eastAsia="Times New Roman" w:hAnsi="Times New Roman"/>
          <w:sz w:val="28"/>
          <w:szCs w:val="28"/>
          <w:highlight w:val="white"/>
          <w:rtl w:val="0"/>
        </w:rPr>
        <w:t xml:space="preserve">they built an entire bunker city, with 30 kilometers of tunnels connecting underground houses, schools, hospitals, shops, libraries, theaters, and factories. There’s even an underground roller skating rink!</w:t>
      </w:r>
    </w:p>
    <w:p w:rsidR="00000000" w:rsidDel="00000000" w:rsidP="00000000" w:rsidRDefault="00000000" w:rsidRPr="00000000" w14:paraId="00000027">
      <w:pP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Mexico City has not gone as far as to build an entire city underground, but architect Esteban Suarez is planning an underground apartment building. And what a building it will be! Piercing the center of the Mexican capital with its tip will be a 65-</w:t>
      </w:r>
      <w:r w:rsidDel="00000000" w:rsidR="00000000" w:rsidRPr="00000000">
        <w:rPr>
          <w:rFonts w:ascii="Times New Roman" w:cs="Times New Roman" w:eastAsia="Times New Roman" w:hAnsi="Times New Roman"/>
          <w:sz w:val="28"/>
          <w:szCs w:val="28"/>
          <w:highlight w:val="white"/>
          <w:rtl w:val="0"/>
        </w:rPr>
        <w:t xml:space="preserve">story</w:t>
      </w:r>
      <w:r w:rsidDel="00000000" w:rsidR="00000000" w:rsidRPr="00000000">
        <w:rPr>
          <w:rFonts w:ascii="Times New Roman" w:cs="Times New Roman" w:eastAsia="Times New Roman" w:hAnsi="Times New Roman"/>
          <w:sz w:val="28"/>
          <w:szCs w:val="28"/>
          <w:highlight w:val="white"/>
          <w:rtl w:val="0"/>
        </w:rPr>
        <w:t xml:space="preserve"> pyramid—no wonder they call it the</w:t>
      </w:r>
      <w:r w:rsidDel="00000000" w:rsidR="00000000" w:rsidRPr="00000000">
        <w:rPr>
          <w:rFonts w:ascii="Times New Roman" w:cs="Times New Roman" w:eastAsia="Times New Roman" w:hAnsi="Times New Roman"/>
          <w:sz w:val="28"/>
          <w:szCs w:val="28"/>
          <w:highlight w:val="white"/>
          <w:rtl w:val="0"/>
        </w:rPr>
        <w:t xml:space="preserve"> earthscraper</w:t>
      </w:r>
      <w:r w:rsidDel="00000000" w:rsidR="00000000" w:rsidRPr="00000000">
        <w:rPr>
          <w:rFonts w:ascii="Times New Roman" w:cs="Times New Roman" w:eastAsia="Times New Roman" w:hAnsi="Times New Roman"/>
          <w:sz w:val="28"/>
          <w:szCs w:val="28"/>
          <w:highlight w:val="white"/>
          <w:rtl w:val="0"/>
        </w:rPr>
        <w:t xml:space="preserve">. The glass-enclosed area above the surface will be for recreation and outdoor concerts.</w:t>
      </w:r>
    </w:p>
    <w:p w:rsidR="00000000" w:rsidDel="00000000" w:rsidP="00000000" w:rsidRDefault="00000000" w:rsidRPr="00000000" w14:paraId="00000028">
      <w:pP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Underground, the building will be heated and powered with geothermal energy, making the pyramid energy self-sufficient. It’s not easy building downward into the earth, but building underground won’t disrupt the historical landscape of the city. And it evades the city’s building codes restricting the height of structures to eight floors.</w:t>
      </w:r>
    </w:p>
    <w:p w:rsidR="00000000" w:rsidDel="00000000" w:rsidP="00000000" w:rsidRDefault="00000000" w:rsidRPr="00000000" w14:paraId="00000029">
      <w:pP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Mirny, a town in the Russian far north, </w:t>
      </w:r>
      <w:r w:rsidDel="00000000" w:rsidR="00000000" w:rsidRPr="00000000">
        <w:rPr>
          <w:rFonts w:ascii="Times New Roman" w:cs="Times New Roman" w:eastAsia="Times New Roman" w:hAnsi="Times New Roman"/>
          <w:sz w:val="28"/>
          <w:szCs w:val="28"/>
          <w:highlight w:val="white"/>
          <w:rtl w:val="0"/>
        </w:rPr>
        <w:t xml:space="preserve">has its eye on an abandoned diamond mine as the site for an underground city. There are no more diamonds to be found, but its abandonment threatens neighboring villages with cave-ins and landslides. Moscow architect Nikolai Lyutomsky has proposed a solution: building a strong concrete skeleton inside the quarry to strengthen its walls while covering its top with a transparent dome, resulting in an underground eco-city fit for 10,000 people.</w:t>
      </w:r>
    </w:p>
    <w:p w:rsidR="00000000" w:rsidDel="00000000" w:rsidP="00000000" w:rsidRDefault="00000000" w:rsidRPr="00000000" w14:paraId="0000002A">
      <w:pP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Located in the </w:t>
      </w:r>
      <w:r w:rsidDel="00000000" w:rsidR="00000000" w:rsidRPr="00000000">
        <w:rPr>
          <w:rFonts w:ascii="Times New Roman" w:cs="Times New Roman" w:eastAsia="Times New Roman" w:hAnsi="Times New Roman"/>
          <w:sz w:val="28"/>
          <w:szCs w:val="28"/>
          <w:highlight w:val="white"/>
          <w:rtl w:val="0"/>
        </w:rPr>
        <w:t xml:space="preserve">Yakutia Republic, </w:t>
      </w:r>
      <w:r w:rsidDel="00000000" w:rsidR="00000000" w:rsidRPr="00000000">
        <w:rPr>
          <w:rFonts w:ascii="Times New Roman" w:cs="Times New Roman" w:eastAsia="Times New Roman" w:hAnsi="Times New Roman"/>
          <w:sz w:val="28"/>
          <w:szCs w:val="28"/>
          <w:highlight w:val="white"/>
          <w:rtl w:val="0"/>
        </w:rPr>
        <w:t xml:space="preserve">the town </w:t>
      </w:r>
      <w:r w:rsidDel="00000000" w:rsidR="00000000" w:rsidRPr="00000000">
        <w:rPr>
          <w:rFonts w:ascii="Times New Roman" w:cs="Times New Roman" w:eastAsia="Times New Roman" w:hAnsi="Times New Roman"/>
          <w:sz w:val="28"/>
          <w:szCs w:val="28"/>
          <w:highlight w:val="white"/>
          <w:rtl w:val="0"/>
        </w:rPr>
        <w:t xml:space="preserve">has a harsh arctic climate with temperatures reaching as low as -60 degrees </w:t>
      </w:r>
      <w:r w:rsidDel="00000000" w:rsidR="00000000" w:rsidRPr="00000000">
        <w:rPr>
          <w:rFonts w:ascii="Times New Roman" w:cs="Times New Roman" w:eastAsia="Times New Roman" w:hAnsi="Times New Roman"/>
          <w:sz w:val="28"/>
          <w:szCs w:val="28"/>
          <w:highlight w:val="white"/>
          <w:rtl w:val="0"/>
        </w:rPr>
        <w:t xml:space="preserve">Celsius</w:t>
      </w:r>
      <w:r w:rsidDel="00000000" w:rsidR="00000000" w:rsidRPr="00000000">
        <w:rPr>
          <w:rFonts w:ascii="Times New Roman" w:cs="Times New Roman" w:eastAsia="Times New Roman" w:hAnsi="Times New Roman"/>
          <w:sz w:val="28"/>
          <w:szCs w:val="28"/>
          <w:highlight w:val="white"/>
          <w:rtl w:val="0"/>
        </w:rPr>
        <w:t xml:space="preserve"> in the winter. But underground, the temperature never falls below zero. </w:t>
      </w:r>
      <w:r w:rsidDel="00000000" w:rsidR="00000000" w:rsidRPr="00000000">
        <w:rPr>
          <w:rFonts w:ascii="Times New Roman" w:cs="Times New Roman" w:eastAsia="Times New Roman" w:hAnsi="Times New Roman"/>
          <w:sz w:val="28"/>
          <w:szCs w:val="28"/>
          <w:highlight w:val="white"/>
          <w:rtl w:val="0"/>
        </w:rPr>
        <w:t xml:space="preserve">The quarry would thus be good for both people and plants. Its architects have allocated most of the city’s inner space to vertical farms.</w:t>
      </w:r>
      <w:r w:rsidDel="00000000" w:rsidR="00000000" w:rsidRPr="00000000">
        <w:rPr>
          <w:rFonts w:ascii="Times New Roman" w:cs="Times New Roman" w:eastAsia="Times New Roman" w:hAnsi="Times New Roman"/>
          <w:sz w:val="28"/>
          <w:szCs w:val="28"/>
          <w:highlight w:val="white"/>
          <w:rtl w:val="0"/>
        </w:rPr>
        <w:t xml:space="preserve"> Farms for food production, technical laboratories, factories, and research centers are located underground and, aboveground, there will be play centers and schools. Moving between the underground and the surface is quick and easy.</w:t>
      </w:r>
      <w:r w:rsidDel="00000000" w:rsidR="00000000" w:rsidRPr="00000000">
        <w:rPr>
          <w:rtl w:val="0"/>
        </w:rPr>
      </w:r>
    </w:p>
    <w:p w:rsidR="00000000" w:rsidDel="00000000" w:rsidP="00000000" w:rsidRDefault="00000000" w:rsidRPr="00000000" w14:paraId="0000002B">
      <w:pP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Going underground to avoid possible misfortunes—might seem like a good idea, but there’s a catch: if you don’t like the rules of your community it’s tough to get out. How important is it to be able to easily leave one community, whose rules no longer suit you, and join a different one?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itpress.mit.edu/9780262549332/cities-made-differently/" TargetMode="External"/><Relationship Id="rId10" Type="http://schemas.openxmlformats.org/officeDocument/2006/relationships/hyperlink" Target="https://observatory.wiki/Human_Bridges" TargetMode="External"/><Relationship Id="rId13" Type="http://schemas.openxmlformats.org/officeDocument/2006/relationships/hyperlink" Target="https://www.imdb.com/title/tt0478324/" TargetMode="External"/><Relationship Id="rId12" Type="http://schemas.openxmlformats.org/officeDocument/2006/relationships/hyperlink" Target="https://a4kid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tpress.mit.edu/9780262549332/cities-made-differently/" TargetMode="External"/><Relationship Id="rId5" Type="http://schemas.openxmlformats.org/officeDocument/2006/relationships/styles" Target="styles.xml"/><Relationship Id="rId6" Type="http://schemas.openxmlformats.org/officeDocument/2006/relationships/hyperlink" Target="https://davidgraeber.org/books/" TargetMode="External"/><Relationship Id="rId7" Type="http://schemas.openxmlformats.org/officeDocument/2006/relationships/hyperlink" Target="https://davidgraeber.institute/" TargetMode="External"/><Relationship Id="rId8" Type="http://schemas.openxmlformats.org/officeDocument/2006/relationships/hyperlink" Target="https://museum.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