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E373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Montana’s First Worker Cooperative Is </w:t>
      </w:r>
      <w:proofErr w:type="gramStart"/>
      <w:r>
        <w:rPr>
          <w:rFonts w:ascii="Times New Roman" w:eastAsia="Times New Roman" w:hAnsi="Times New Roman" w:cs="Times New Roman"/>
          <w:sz w:val="28"/>
          <w:szCs w:val="28"/>
          <w:highlight w:val="white"/>
        </w:rPr>
        <w:t>In</w:t>
      </w:r>
      <w:proofErr w:type="gramEnd"/>
      <w:r>
        <w:rPr>
          <w:rFonts w:ascii="Times New Roman" w:eastAsia="Times New Roman" w:hAnsi="Times New Roman" w:cs="Times New Roman"/>
          <w:sz w:val="28"/>
          <w:szCs w:val="28"/>
          <w:highlight w:val="white"/>
        </w:rPr>
        <w:t xml:space="preserve"> It for the Long Haul</w:t>
      </w:r>
    </w:p>
    <w:p w14:paraId="00000002" w14:textId="77777777" w:rsidR="007E373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How the custom steel fabrication and design company Crucible built a “gravel road” for other Montana worker co-ops to follow.</w:t>
      </w:r>
    </w:p>
    <w:p w14:paraId="00000003" w14:textId="77777777" w:rsidR="007E373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Damon Orion</w:t>
      </w:r>
    </w:p>
    <w:p w14:paraId="00000004" w14:textId="77777777" w:rsidR="007E3734"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Damon Orion is a writer, journalist, musician, artist, and teacher in Santa Cruz, California. His work has appeared in Revolver, Guitar World, Spirituality + Health, Classic Rock, High Times, and other publications. Read more of his work at </w:t>
      </w:r>
      <w:hyperlink r:id="rId4">
        <w:r>
          <w:rPr>
            <w:rFonts w:ascii="Times New Roman" w:eastAsia="Times New Roman" w:hAnsi="Times New Roman" w:cs="Times New Roman"/>
            <w:color w:val="1155CC"/>
            <w:sz w:val="28"/>
            <w:szCs w:val="28"/>
            <w:highlight w:val="white"/>
            <w:u w:val="single"/>
          </w:rPr>
          <w:t>DamonOrion.com</w:t>
        </w:r>
      </w:hyperlink>
      <w:r>
        <w:rPr>
          <w:rFonts w:ascii="Times New Roman" w:eastAsia="Times New Roman" w:hAnsi="Times New Roman" w:cs="Times New Roman"/>
          <w:sz w:val="28"/>
          <w:szCs w:val="28"/>
          <w:highlight w:val="white"/>
        </w:rPr>
        <w:t>.</w:t>
      </w:r>
    </w:p>
    <w:p w14:paraId="00000005" w14:textId="77777777" w:rsidR="007E3734"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Local Peace Economy</w:t>
      </w:r>
    </w:p>
    <w:p w14:paraId="00000006" w14:textId="77777777" w:rsidR="007E3734" w:rsidRDefault="00000000">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w:t>
      </w:r>
    </w:p>
    <w:p w14:paraId="00000007" w14:textId="77777777" w:rsidR="007E373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Labor, Community, Activism, Social Justice, Social Benefits, North America/United States of America, Opinion</w:t>
      </w:r>
    </w:p>
    <w:p w14:paraId="00000008" w14:textId="77777777" w:rsidR="007E3734" w:rsidRDefault="007E3734">
      <w:pPr>
        <w:widowControl w:val="0"/>
        <w:spacing w:before="200" w:after="200"/>
        <w:rPr>
          <w:rFonts w:ascii="Times New Roman" w:eastAsia="Times New Roman" w:hAnsi="Times New Roman" w:cs="Times New Roman"/>
          <w:b/>
          <w:sz w:val="28"/>
          <w:szCs w:val="28"/>
          <w:highlight w:val="white"/>
        </w:rPr>
      </w:pPr>
    </w:p>
    <w:p w14:paraId="00000009" w14:textId="77777777" w:rsidR="007E3734"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7E373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Worker </w:t>
      </w:r>
      <w:proofErr w:type="gramStart"/>
      <w:r>
        <w:rPr>
          <w:rFonts w:ascii="Times New Roman" w:eastAsia="Times New Roman" w:hAnsi="Times New Roman" w:cs="Times New Roman"/>
          <w:sz w:val="28"/>
          <w:szCs w:val="28"/>
          <w:highlight w:val="white"/>
        </w:rPr>
        <w:t>cooperatives—</w:t>
      </w:r>
      <w:proofErr w:type="gramEnd"/>
      <w:r>
        <w:rPr>
          <w:rFonts w:ascii="Times New Roman" w:eastAsia="Times New Roman" w:hAnsi="Times New Roman" w:cs="Times New Roman"/>
          <w:sz w:val="28"/>
          <w:szCs w:val="28"/>
          <w:highlight w:val="white"/>
        </w:rPr>
        <w:t>businesses owned and democratically managed by their employees—have shown high rates of economic stability, employee retention, and productivity.</w:t>
      </w:r>
    </w:p>
    <w:p w14:paraId="0000000B" w14:textId="77777777" w:rsidR="007E3734"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sz w:val="28"/>
          <w:szCs w:val="28"/>
          <w:highlight w:val="white"/>
        </w:rPr>
        <w:t xml:space="preserve">A 2019 </w:t>
      </w:r>
      <w:hyperlink r:id="rId6">
        <w:r>
          <w:rPr>
            <w:rFonts w:ascii="Times New Roman" w:eastAsia="Times New Roman" w:hAnsi="Times New Roman" w:cs="Times New Roman"/>
            <w:color w:val="1155CC"/>
            <w:sz w:val="28"/>
            <w:szCs w:val="28"/>
            <w:highlight w:val="white"/>
            <w:u w:val="single"/>
          </w:rPr>
          <w:t>report</w:t>
        </w:r>
      </w:hyperlink>
      <w:r>
        <w:rPr>
          <w:rFonts w:ascii="Times New Roman" w:eastAsia="Times New Roman" w:hAnsi="Times New Roman" w:cs="Times New Roman"/>
          <w:sz w:val="28"/>
          <w:szCs w:val="28"/>
          <w:highlight w:val="white"/>
        </w:rPr>
        <w:t xml:space="preserve"> from the </w:t>
      </w:r>
      <w:hyperlink r:id="rId7">
        <w:r>
          <w:rPr>
            <w:rFonts w:ascii="Times New Roman" w:eastAsia="Times New Roman" w:hAnsi="Times New Roman" w:cs="Times New Roman"/>
            <w:color w:val="1155CC"/>
            <w:sz w:val="28"/>
            <w:szCs w:val="28"/>
            <w:highlight w:val="white"/>
            <w:u w:val="single"/>
          </w:rPr>
          <w:t>Democracy at Work Institute</w:t>
        </w:r>
      </w:hyperlink>
      <w:r>
        <w:rPr>
          <w:rFonts w:ascii="Times New Roman" w:eastAsia="Times New Roman" w:hAnsi="Times New Roman" w:cs="Times New Roman"/>
          <w:sz w:val="28"/>
          <w:szCs w:val="28"/>
          <w:highlight w:val="white"/>
        </w:rPr>
        <w:t xml:space="preserve"> (DAWI) </w:t>
      </w:r>
      <w:r>
        <w:rPr>
          <w:rFonts w:ascii="Times New Roman" w:eastAsia="Times New Roman" w:hAnsi="Times New Roman" w:cs="Times New Roman"/>
          <w:color w:val="1D2228"/>
          <w:sz w:val="28"/>
          <w:szCs w:val="28"/>
          <w:highlight w:val="white"/>
        </w:rPr>
        <w:t xml:space="preserve">and the </w:t>
      </w:r>
      <w:hyperlink r:id="rId8">
        <w:r>
          <w:rPr>
            <w:rFonts w:ascii="Times New Roman" w:eastAsia="Times New Roman" w:hAnsi="Times New Roman" w:cs="Times New Roman"/>
            <w:color w:val="1155CC"/>
            <w:sz w:val="28"/>
            <w:szCs w:val="28"/>
            <w:highlight w:val="white"/>
            <w:u w:val="single"/>
          </w:rPr>
          <w:t>United States Federation of Worker Cooperatives</w:t>
        </w:r>
      </w:hyperlink>
      <w:r>
        <w:rPr>
          <w:rFonts w:ascii="Times New Roman" w:eastAsia="Times New Roman" w:hAnsi="Times New Roman" w:cs="Times New Roman"/>
          <w:sz w:val="28"/>
          <w:szCs w:val="28"/>
          <w:highlight w:val="white"/>
        </w:rPr>
        <w:t xml:space="preserve"> (USFWC) noted that “mature worker cooperatives” that were operational for six to 10 years in the U.S. had a 25.6 percent success rate, while the success rate for other small businesses in the country which had been functioning for the same amount of time, was 18.7 percent. </w:t>
      </w:r>
      <w:r>
        <w:rPr>
          <w:rFonts w:ascii="Times New Roman" w:eastAsia="Times New Roman" w:hAnsi="Times New Roman" w:cs="Times New Roman"/>
          <w:color w:val="1D2228"/>
          <w:sz w:val="28"/>
          <w:szCs w:val="28"/>
          <w:highlight w:val="white"/>
        </w:rPr>
        <w:t xml:space="preserve">Data analyzed by economics professor Virginie </w:t>
      </w:r>
      <w:proofErr w:type="spellStart"/>
      <w:r>
        <w:rPr>
          <w:rFonts w:ascii="Times New Roman" w:eastAsia="Times New Roman" w:hAnsi="Times New Roman" w:cs="Times New Roman"/>
          <w:color w:val="1D2228"/>
          <w:sz w:val="28"/>
          <w:szCs w:val="28"/>
          <w:highlight w:val="white"/>
        </w:rPr>
        <w:t>Pérotin</w:t>
      </w:r>
      <w:proofErr w:type="spellEnd"/>
      <w:r>
        <w:rPr>
          <w:rFonts w:ascii="Times New Roman" w:eastAsia="Times New Roman" w:hAnsi="Times New Roman" w:cs="Times New Roman"/>
          <w:color w:val="1D2228"/>
          <w:sz w:val="28"/>
          <w:szCs w:val="28"/>
          <w:highlight w:val="white"/>
        </w:rPr>
        <w:t xml:space="preserve"> also </w:t>
      </w:r>
      <w:hyperlink r:id="rId9">
        <w:r>
          <w:rPr>
            <w:rFonts w:ascii="Times New Roman" w:eastAsia="Times New Roman" w:hAnsi="Times New Roman" w:cs="Times New Roman"/>
            <w:color w:val="1155CC"/>
            <w:sz w:val="28"/>
            <w:szCs w:val="28"/>
            <w:highlight w:val="white"/>
            <w:u w:val="single"/>
          </w:rPr>
          <w:t>shows</w:t>
        </w:r>
      </w:hyperlink>
      <w:r>
        <w:rPr>
          <w:rFonts w:ascii="Times New Roman" w:eastAsia="Times New Roman" w:hAnsi="Times New Roman" w:cs="Times New Roman"/>
          <w:color w:val="1D2228"/>
          <w:sz w:val="28"/>
          <w:szCs w:val="28"/>
          <w:highlight w:val="white"/>
        </w:rPr>
        <w:t xml:space="preserve"> that worker co-ops have more stable employment and “are more productive than conventional businesses, with staff working ‘better and smarter.’”</w:t>
      </w:r>
    </w:p>
    <w:p w14:paraId="0000000C" w14:textId="77777777" w:rsidR="007E3734"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Cooperatives also play </w:t>
      </w:r>
      <w:proofErr w:type="gramStart"/>
      <w:r>
        <w:rPr>
          <w:rFonts w:ascii="Times New Roman" w:eastAsia="Times New Roman" w:hAnsi="Times New Roman" w:cs="Times New Roman"/>
          <w:color w:val="1D2228"/>
          <w:sz w:val="28"/>
          <w:szCs w:val="28"/>
          <w:highlight w:val="white"/>
        </w:rPr>
        <w:t>an important role</w:t>
      </w:r>
      <w:proofErr w:type="gramEnd"/>
      <w:r>
        <w:rPr>
          <w:rFonts w:ascii="Times New Roman" w:eastAsia="Times New Roman" w:hAnsi="Times New Roman" w:cs="Times New Roman"/>
          <w:color w:val="1D2228"/>
          <w:sz w:val="28"/>
          <w:szCs w:val="28"/>
          <w:highlight w:val="white"/>
        </w:rPr>
        <w:t xml:space="preserve"> in building more equitable communities by bridging the wealth gap. “Cooperatively-owned businesses have the potential to unlock ownership and wealth generation for so many traditionally excluded </w:t>
      </w:r>
      <w:r>
        <w:rPr>
          <w:rFonts w:ascii="Times New Roman" w:eastAsia="Times New Roman" w:hAnsi="Times New Roman" w:cs="Times New Roman"/>
          <w:color w:val="1D2228"/>
          <w:sz w:val="28"/>
          <w:szCs w:val="28"/>
          <w:highlight w:val="white"/>
        </w:rPr>
        <w:lastRenderedPageBreak/>
        <w:t xml:space="preserve">individuals and communities,” </w:t>
      </w:r>
      <w:hyperlink r:id="rId10">
        <w:r>
          <w:rPr>
            <w:rFonts w:ascii="Times New Roman" w:eastAsia="Times New Roman" w:hAnsi="Times New Roman" w:cs="Times New Roman"/>
            <w:color w:val="1155CC"/>
            <w:sz w:val="28"/>
            <w:szCs w:val="28"/>
            <w:highlight w:val="white"/>
            <w:u w:val="single"/>
          </w:rPr>
          <w:t>states</w:t>
        </w:r>
      </w:hyperlink>
      <w:r>
        <w:rPr>
          <w:rFonts w:ascii="Times New Roman" w:eastAsia="Times New Roman" w:hAnsi="Times New Roman" w:cs="Times New Roman"/>
          <w:color w:val="1D2228"/>
          <w:sz w:val="28"/>
          <w:szCs w:val="28"/>
          <w:highlight w:val="white"/>
        </w:rPr>
        <w:t xml:space="preserve"> the </w:t>
      </w:r>
      <w:proofErr w:type="spellStart"/>
      <w:r>
        <w:rPr>
          <w:rFonts w:ascii="Times New Roman" w:eastAsia="Times New Roman" w:hAnsi="Times New Roman" w:cs="Times New Roman"/>
          <w:color w:val="1D2228"/>
          <w:sz w:val="28"/>
          <w:szCs w:val="28"/>
          <w:highlight w:val="white"/>
        </w:rPr>
        <w:t>Start.Coop</w:t>
      </w:r>
      <w:proofErr w:type="spellEnd"/>
      <w:r>
        <w:rPr>
          <w:rFonts w:ascii="Times New Roman" w:eastAsia="Times New Roman" w:hAnsi="Times New Roman" w:cs="Times New Roman"/>
          <w:color w:val="1D2228"/>
          <w:sz w:val="28"/>
          <w:szCs w:val="28"/>
          <w:highlight w:val="white"/>
        </w:rPr>
        <w:t xml:space="preserve"> website.</w:t>
      </w:r>
    </w:p>
    <w:p w14:paraId="0000000D" w14:textId="77777777" w:rsidR="007E3734"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Despite these advantages, worker cooperatives are </w:t>
      </w:r>
      <w:proofErr w:type="gramStart"/>
      <w:r>
        <w:rPr>
          <w:rFonts w:ascii="Times New Roman" w:eastAsia="Times New Roman" w:hAnsi="Times New Roman" w:cs="Times New Roman"/>
          <w:color w:val="1D2228"/>
          <w:sz w:val="28"/>
          <w:szCs w:val="28"/>
          <w:highlight w:val="white"/>
        </w:rPr>
        <w:t>relatively scarce</w:t>
      </w:r>
      <w:proofErr w:type="gramEnd"/>
      <w:r>
        <w:rPr>
          <w:rFonts w:ascii="Times New Roman" w:eastAsia="Times New Roman" w:hAnsi="Times New Roman" w:cs="Times New Roman"/>
          <w:color w:val="1D2228"/>
          <w:sz w:val="28"/>
          <w:szCs w:val="28"/>
          <w:highlight w:val="white"/>
        </w:rPr>
        <w:t xml:space="preserve"> in the U.S. The DAWI and the USFWC </w:t>
      </w:r>
      <w:hyperlink r:id="rId11">
        <w:r>
          <w:rPr>
            <w:rFonts w:ascii="Times New Roman" w:eastAsia="Times New Roman" w:hAnsi="Times New Roman" w:cs="Times New Roman"/>
            <w:color w:val="1155CC"/>
            <w:sz w:val="28"/>
            <w:szCs w:val="28"/>
            <w:highlight w:val="white"/>
            <w:u w:val="single"/>
          </w:rPr>
          <w:t>found</w:t>
        </w:r>
      </w:hyperlink>
      <w:r>
        <w:rPr>
          <w:rFonts w:ascii="Times New Roman" w:eastAsia="Times New Roman" w:hAnsi="Times New Roman" w:cs="Times New Roman"/>
          <w:color w:val="1D2228"/>
          <w:sz w:val="28"/>
          <w:szCs w:val="28"/>
          <w:highlight w:val="white"/>
        </w:rPr>
        <w:t xml:space="preserve"> only 612 worker co-ops nationwide in 2021. This, however, marked a 30 percent growth since 2019.</w:t>
      </w:r>
    </w:p>
    <w:p w14:paraId="0000000E" w14:textId="77777777" w:rsidR="007E3734"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In contrast, the National Institute of Statistics </w:t>
      </w:r>
      <w:hyperlink r:id="rId12">
        <w:r>
          <w:rPr>
            <w:rFonts w:ascii="Times New Roman" w:eastAsia="Times New Roman" w:hAnsi="Times New Roman" w:cs="Times New Roman"/>
            <w:color w:val="1155CC"/>
            <w:sz w:val="28"/>
            <w:szCs w:val="28"/>
            <w:highlight w:val="white"/>
            <w:u w:val="single"/>
          </w:rPr>
          <w:t>counted</w:t>
        </w:r>
      </w:hyperlink>
      <w:r>
        <w:rPr>
          <w:rFonts w:ascii="Times New Roman" w:eastAsia="Times New Roman" w:hAnsi="Times New Roman" w:cs="Times New Roman"/>
          <w:color w:val="1D2228"/>
          <w:sz w:val="28"/>
          <w:szCs w:val="28"/>
          <w:highlight w:val="white"/>
        </w:rPr>
        <w:t xml:space="preserve"> 29,414 worker co-ops in Italy in 2019, and a 2024 piece by Grassroots Economic Organizing </w:t>
      </w:r>
      <w:hyperlink r:id="rId13">
        <w:r>
          <w:rPr>
            <w:rFonts w:ascii="Times New Roman" w:eastAsia="Times New Roman" w:hAnsi="Times New Roman" w:cs="Times New Roman"/>
            <w:color w:val="1155CC"/>
            <w:sz w:val="28"/>
            <w:szCs w:val="28"/>
            <w:highlight w:val="white"/>
            <w:u w:val="single"/>
          </w:rPr>
          <w:t>mentioned</w:t>
        </w:r>
      </w:hyperlink>
      <w:r>
        <w:rPr>
          <w:rFonts w:ascii="Times New Roman" w:eastAsia="Times New Roman" w:hAnsi="Times New Roman" w:cs="Times New Roman"/>
          <w:color w:val="1D2228"/>
          <w:sz w:val="28"/>
          <w:szCs w:val="28"/>
          <w:highlight w:val="white"/>
        </w:rPr>
        <w:t xml:space="preserve"> that there were more than 23,000 cooperatives in Argentina.</w:t>
      </w:r>
    </w:p>
    <w:p w14:paraId="0000000F" w14:textId="77777777" w:rsidR="007E3734"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A 2020 article by the executive director of </w:t>
      </w:r>
      <w:proofErr w:type="spellStart"/>
      <w:r>
        <w:rPr>
          <w:rFonts w:ascii="Times New Roman" w:eastAsia="Times New Roman" w:hAnsi="Times New Roman" w:cs="Times New Roman"/>
          <w:color w:val="1D2228"/>
          <w:sz w:val="28"/>
          <w:szCs w:val="28"/>
          <w:highlight w:val="white"/>
        </w:rPr>
        <w:t>Start.Coop</w:t>
      </w:r>
      <w:proofErr w:type="spellEnd"/>
      <w:r>
        <w:rPr>
          <w:rFonts w:ascii="Times New Roman" w:eastAsia="Times New Roman" w:hAnsi="Times New Roman" w:cs="Times New Roman"/>
          <w:color w:val="1D2228"/>
          <w:sz w:val="28"/>
          <w:szCs w:val="28"/>
          <w:highlight w:val="white"/>
        </w:rPr>
        <w:t xml:space="preserve">, Greg Brodsky, </w:t>
      </w:r>
      <w:hyperlink r:id="rId14">
        <w:r>
          <w:rPr>
            <w:rFonts w:ascii="Times New Roman" w:eastAsia="Times New Roman" w:hAnsi="Times New Roman" w:cs="Times New Roman"/>
            <w:color w:val="1155CC"/>
            <w:sz w:val="28"/>
            <w:szCs w:val="28"/>
            <w:highlight w:val="white"/>
            <w:u w:val="single"/>
          </w:rPr>
          <w:t>attributed</w:t>
        </w:r>
      </w:hyperlink>
      <w:r>
        <w:rPr>
          <w:rFonts w:ascii="Times New Roman" w:eastAsia="Times New Roman" w:hAnsi="Times New Roman" w:cs="Times New Roman"/>
          <w:color w:val="1D2228"/>
          <w:sz w:val="28"/>
          <w:szCs w:val="28"/>
          <w:highlight w:val="white"/>
        </w:rPr>
        <w:t xml:space="preserve"> the small number of worker-owned cooperatives to many factors, including funding hurdles, preference for traditional business models, and unsupportive legal and regulatory structures. The article also states that a lack of awareness and education around this model makes co-ops an unpopular choice.</w:t>
      </w:r>
    </w:p>
    <w:p w14:paraId="00000010" w14:textId="77777777" w:rsidR="007E3734"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The members of Montana’s first worker co-op, </w:t>
      </w:r>
      <w:hyperlink r:id="rId15">
        <w:r>
          <w:rPr>
            <w:rFonts w:ascii="Times New Roman" w:eastAsia="Times New Roman" w:hAnsi="Times New Roman" w:cs="Times New Roman"/>
            <w:color w:val="1155CC"/>
            <w:sz w:val="28"/>
            <w:szCs w:val="28"/>
            <w:highlight w:val="white"/>
            <w:u w:val="single"/>
          </w:rPr>
          <w:t>Crucible</w:t>
        </w:r>
      </w:hyperlink>
      <w:r>
        <w:rPr>
          <w:rFonts w:ascii="Times New Roman" w:eastAsia="Times New Roman" w:hAnsi="Times New Roman" w:cs="Times New Roman"/>
          <w:color w:val="1D2228"/>
          <w:sz w:val="28"/>
          <w:szCs w:val="28"/>
          <w:highlight w:val="white"/>
        </w:rPr>
        <w:t xml:space="preserve">, are no strangers to this phenomenon. </w:t>
      </w:r>
      <w:r>
        <w:rPr>
          <w:rFonts w:ascii="Times New Roman" w:eastAsia="Times New Roman" w:hAnsi="Times New Roman" w:cs="Times New Roman"/>
          <w:sz w:val="28"/>
          <w:szCs w:val="28"/>
          <w:highlight w:val="white"/>
        </w:rPr>
        <w:t xml:space="preserve">Philip Munson, the company’s vice president, says that although “Montana understands an electric cooperative, a consumer cooperative like a grocery store, or a communication cooperative,” the concept of a worker collective is foreign to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residents of the area.</w:t>
      </w:r>
    </w:p>
    <w:p w14:paraId="00000011" w14:textId="77777777" w:rsidR="007E3734"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sz w:val="28"/>
          <w:szCs w:val="28"/>
          <w:highlight w:val="white"/>
        </w:rPr>
        <w:t xml:space="preserve">Crucible’s president, Tyson Holland, states, </w:t>
      </w:r>
      <w:r>
        <w:rPr>
          <w:rFonts w:ascii="Times New Roman" w:eastAsia="Times New Roman" w:hAnsi="Times New Roman" w:cs="Times New Roman"/>
          <w:color w:val="1D2228"/>
          <w:sz w:val="28"/>
          <w:szCs w:val="28"/>
          <w:highlight w:val="white"/>
        </w:rPr>
        <w:t xml:space="preserve">“I </w:t>
      </w:r>
      <w:proofErr w:type="gramStart"/>
      <w:r>
        <w:rPr>
          <w:rFonts w:ascii="Times New Roman" w:eastAsia="Times New Roman" w:hAnsi="Times New Roman" w:cs="Times New Roman"/>
          <w:color w:val="1D2228"/>
          <w:sz w:val="28"/>
          <w:szCs w:val="28"/>
          <w:highlight w:val="white"/>
        </w:rPr>
        <w:t>can’t</w:t>
      </w:r>
      <w:proofErr w:type="gramEnd"/>
      <w:r>
        <w:rPr>
          <w:rFonts w:ascii="Times New Roman" w:eastAsia="Times New Roman" w:hAnsi="Times New Roman" w:cs="Times New Roman"/>
          <w:color w:val="1D2228"/>
          <w:sz w:val="28"/>
          <w:szCs w:val="28"/>
          <w:highlight w:val="white"/>
        </w:rPr>
        <w:t xml:space="preserve"> tell you how many times we’ve been asked, ‘What’s your ownership in the company?’ and have tried to explain, ‘Well, it’s equally shared.’”</w:t>
      </w:r>
    </w:p>
    <w:p w14:paraId="00000012" w14:textId="77777777" w:rsidR="007E3734" w:rsidRDefault="00000000">
      <w:pPr>
        <w:widowControl w:val="0"/>
        <w:spacing w:before="200" w:after="200"/>
        <w:rPr>
          <w:rFonts w:ascii="Times New Roman" w:eastAsia="Times New Roman" w:hAnsi="Times New Roman" w:cs="Times New Roman"/>
          <w:color w:val="4EA72E"/>
          <w:sz w:val="28"/>
          <w:szCs w:val="28"/>
          <w:highlight w:val="white"/>
        </w:rPr>
      </w:pPr>
      <w:r>
        <w:rPr>
          <w:rFonts w:ascii="Times New Roman" w:eastAsia="Times New Roman" w:hAnsi="Times New Roman" w:cs="Times New Roman"/>
          <w:sz w:val="28"/>
          <w:szCs w:val="28"/>
          <w:highlight w:val="white"/>
        </w:rPr>
        <w:t xml:space="preserve">Situated in the southwestern Montana city of Bozeman, Crucible specializes in custom steel fabrication and design. Its impressive interior and exterior structures and furnishings can </w:t>
      </w:r>
      <w:proofErr w:type="gramStart"/>
      <w:r>
        <w:rPr>
          <w:rFonts w:ascii="Times New Roman" w:eastAsia="Times New Roman" w:hAnsi="Times New Roman" w:cs="Times New Roman"/>
          <w:sz w:val="28"/>
          <w:szCs w:val="28"/>
          <w:highlight w:val="white"/>
        </w:rPr>
        <w:t>be seen</w:t>
      </w:r>
      <w:proofErr w:type="gramEnd"/>
      <w:r>
        <w:rPr>
          <w:rFonts w:ascii="Times New Roman" w:eastAsia="Times New Roman" w:hAnsi="Times New Roman" w:cs="Times New Roman"/>
          <w:sz w:val="28"/>
          <w:szCs w:val="28"/>
          <w:highlight w:val="white"/>
        </w:rPr>
        <w:t xml:space="preserve"> in local businesses such as hotels, restaurants, and diners.</w:t>
      </w:r>
    </w:p>
    <w:p w14:paraId="00000013" w14:textId="77777777" w:rsidR="007E373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Holland and Munson met in “about 2014” while working at a structural steel fabrication company. They quickly found that they had similar, if not identical, thoughts and feelings about working for another company.</w:t>
      </w:r>
    </w:p>
    <w:p w14:paraId="00000014" w14:textId="77777777" w:rsidR="007E373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“Before we even made the first steps toward the formation of Crucible, Tyson and I had many conversations about how the traditional way of conducting business left the best talent and strongest assets of a company unsupported, unrecognized, </w:t>
      </w:r>
      <w:r>
        <w:rPr>
          <w:rFonts w:ascii="Times New Roman" w:eastAsia="Times New Roman" w:hAnsi="Times New Roman" w:cs="Times New Roman"/>
          <w:sz w:val="28"/>
          <w:szCs w:val="28"/>
          <w:highlight w:val="white"/>
        </w:rPr>
        <w:lastRenderedPageBreak/>
        <w:t>and ultimately in a hostile or generally adversarial situation with management,” Munson notes. “This was a common situation from our experience, and the only way to address the issue came down to a foundational cultural shift in how business should be done.”</w:t>
      </w:r>
    </w:p>
    <w:p w14:paraId="00000015" w14:textId="77777777" w:rsidR="007E3734" w:rsidRDefault="00000000">
      <w:pPr>
        <w:widowControl w:val="0"/>
        <w:spacing w:before="200" w:after="200"/>
        <w:rPr>
          <w:rFonts w:ascii="Times New Roman" w:eastAsia="Times New Roman" w:hAnsi="Times New Roman" w:cs="Times New Roman"/>
          <w:color w:val="4EA72E"/>
          <w:sz w:val="28"/>
          <w:szCs w:val="28"/>
          <w:highlight w:val="white"/>
        </w:rPr>
      </w:pPr>
      <w:r>
        <w:rPr>
          <w:rFonts w:ascii="Times New Roman" w:eastAsia="Times New Roman" w:hAnsi="Times New Roman" w:cs="Times New Roman"/>
          <w:sz w:val="28"/>
          <w:szCs w:val="28"/>
          <w:highlight w:val="white"/>
        </w:rPr>
        <w:t xml:space="preserve">This led Munson and Holland to explore alternative avenues of business ownership. That search led them to the co-op model, which “hit all the points we had discussed in terms of really being able to edify and empower the people </w:t>
      </w:r>
      <w:proofErr w:type="gramStart"/>
      <w:r>
        <w:rPr>
          <w:rFonts w:ascii="Times New Roman" w:eastAsia="Times New Roman" w:hAnsi="Times New Roman" w:cs="Times New Roman"/>
          <w:sz w:val="28"/>
          <w:szCs w:val="28"/>
          <w:highlight w:val="white"/>
        </w:rPr>
        <w:t>working</w:t>
      </w:r>
      <w:proofErr w:type="gram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with</w:t>
      </w:r>
      <w:r>
        <w:rPr>
          <w:rFonts w:ascii="Times New Roman" w:eastAsia="Times New Roman" w:hAnsi="Times New Roman" w:cs="Times New Roman"/>
          <w:sz w:val="28"/>
          <w:szCs w:val="28"/>
          <w:highlight w:val="white"/>
        </w:rPr>
        <w:t xml:space="preserve"> you rather than </w:t>
      </w:r>
      <w:r>
        <w:rPr>
          <w:rFonts w:ascii="Times New Roman" w:eastAsia="Times New Roman" w:hAnsi="Times New Roman" w:cs="Times New Roman"/>
          <w:i/>
          <w:sz w:val="28"/>
          <w:szCs w:val="28"/>
          <w:highlight w:val="white"/>
        </w:rPr>
        <w:t>for</w:t>
      </w:r>
      <w:r>
        <w:rPr>
          <w:rFonts w:ascii="Times New Roman" w:eastAsia="Times New Roman" w:hAnsi="Times New Roman" w:cs="Times New Roman"/>
          <w:sz w:val="28"/>
          <w:szCs w:val="28"/>
          <w:highlight w:val="white"/>
        </w:rPr>
        <w:t xml:space="preserve"> you,” Holland states. He adds that this model paired well with his and Munson’s view that team </w:t>
      </w:r>
      <w:proofErr w:type="gramStart"/>
      <w:r>
        <w:rPr>
          <w:rFonts w:ascii="Times New Roman" w:eastAsia="Times New Roman" w:hAnsi="Times New Roman" w:cs="Times New Roman"/>
          <w:sz w:val="28"/>
          <w:szCs w:val="28"/>
          <w:highlight w:val="white"/>
        </w:rPr>
        <w:t>synergy</w:t>
      </w:r>
      <w:proofErr w:type="gramEnd"/>
      <w:r>
        <w:rPr>
          <w:rFonts w:ascii="Times New Roman" w:eastAsia="Times New Roman" w:hAnsi="Times New Roman" w:cs="Times New Roman"/>
          <w:sz w:val="28"/>
          <w:szCs w:val="28"/>
          <w:highlight w:val="white"/>
        </w:rPr>
        <w:t xml:space="preserve"> “doesn’t necessarily have anything to do with the company owner or the management.”</w:t>
      </w:r>
    </w:p>
    <w:p w14:paraId="00000016" w14:textId="77777777" w:rsidR="007E373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“It has more to do with culture,” Munson says. “Fundamentally, what it comes down to is the people you work with.” He adds that g</w:t>
      </w:r>
      <w:r>
        <w:rPr>
          <w:rFonts w:ascii="Times New Roman" w:eastAsia="Times New Roman" w:hAnsi="Times New Roman" w:cs="Times New Roman"/>
          <w:color w:val="1D2228"/>
          <w:sz w:val="28"/>
          <w:szCs w:val="28"/>
          <w:highlight w:val="white"/>
        </w:rPr>
        <w:t>ood relationships are the foundation of good business, as summarized by Crucible’s slogan, “United by Design.”</w:t>
      </w:r>
    </w:p>
    <w:p w14:paraId="00000017" w14:textId="77777777" w:rsidR="007E373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w:t>
      </w:r>
      <w:hyperlink r:id="rId16">
        <w:r>
          <w:rPr>
            <w:rFonts w:ascii="Times New Roman" w:eastAsia="Times New Roman" w:hAnsi="Times New Roman" w:cs="Times New Roman"/>
            <w:color w:val="1155CC"/>
            <w:sz w:val="28"/>
            <w:szCs w:val="28"/>
            <w:highlight w:val="white"/>
            <w:u w:val="single"/>
          </w:rPr>
          <w:t>Montana Cooperative Development Center</w:t>
        </w:r>
      </w:hyperlink>
      <w:r>
        <w:rPr>
          <w:rFonts w:ascii="Times New Roman" w:eastAsia="Times New Roman" w:hAnsi="Times New Roman" w:cs="Times New Roman"/>
          <w:color w:val="1D2228"/>
          <w:sz w:val="28"/>
          <w:szCs w:val="28"/>
          <w:highlight w:val="white"/>
        </w:rPr>
        <w:t xml:space="preserve"> (MCDC) was instrumental in helping Holland and Munson establish </w:t>
      </w:r>
      <w:r>
        <w:rPr>
          <w:rFonts w:ascii="Times New Roman" w:eastAsia="Times New Roman" w:hAnsi="Times New Roman" w:cs="Times New Roman"/>
          <w:sz w:val="28"/>
          <w:szCs w:val="28"/>
          <w:highlight w:val="white"/>
        </w:rPr>
        <w:t xml:space="preserve">a worker cooperative in an area where none existed. Holland recalls that after Crucible </w:t>
      </w:r>
      <w:proofErr w:type="gramStart"/>
      <w:r>
        <w:rPr>
          <w:rFonts w:ascii="Times New Roman" w:eastAsia="Times New Roman" w:hAnsi="Times New Roman" w:cs="Times New Roman"/>
          <w:sz w:val="28"/>
          <w:szCs w:val="28"/>
          <w:highlight w:val="white"/>
        </w:rPr>
        <w:t>was officially incorporated</w:t>
      </w:r>
      <w:proofErr w:type="gramEnd"/>
      <w:r>
        <w:rPr>
          <w:rFonts w:ascii="Times New Roman" w:eastAsia="Times New Roman" w:hAnsi="Times New Roman" w:cs="Times New Roman"/>
          <w:sz w:val="28"/>
          <w:szCs w:val="28"/>
          <w:highlight w:val="white"/>
        </w:rPr>
        <w:t xml:space="preserve"> in 2017, the new team “went around the state and did workshops with the MCDC, talking about worker cooperatives when we really didn’t have any experience whatsoever.”</w:t>
      </w:r>
    </w:p>
    <w:p w14:paraId="00000018" w14:textId="77777777" w:rsidR="007E373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Now significantly more experienced, Crucible is playing the long game. “A common way startups go about business now is to build a company that specifies what the service is, systematize it until it’s dialed, and sell it off to a multinational corporation,” Munson says.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the exit strategy.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how the owners make their money. With a cooperative, success is the only </w:t>
      </w:r>
      <w:proofErr w:type="gramStart"/>
      <w:r>
        <w:rPr>
          <w:rFonts w:ascii="Times New Roman" w:eastAsia="Times New Roman" w:hAnsi="Times New Roman" w:cs="Times New Roman"/>
          <w:sz w:val="28"/>
          <w:szCs w:val="28"/>
          <w:highlight w:val="white"/>
        </w:rPr>
        <w:t>exit strategy</w:t>
      </w:r>
      <w:proofErr w:type="gramEnd"/>
      <w:r>
        <w:rPr>
          <w:rFonts w:ascii="Times New Roman" w:eastAsia="Times New Roman" w:hAnsi="Times New Roman" w:cs="Times New Roman"/>
          <w:sz w:val="28"/>
          <w:szCs w:val="28"/>
          <w:highlight w:val="white"/>
        </w:rPr>
        <w:t>.”</w:t>
      </w:r>
    </w:p>
    <w:p w14:paraId="00000019" w14:textId="77777777" w:rsidR="007E3734"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sz w:val="28"/>
          <w:szCs w:val="28"/>
          <w:highlight w:val="white"/>
        </w:rPr>
        <w:t>Holland adds that whereas “a lot of businesses make it because they focus on a niche and become very good at it,” Crucible “would like to have a lot of niches.”</w:t>
      </w:r>
    </w:p>
    <w:p w14:paraId="0000001A" w14:textId="77777777" w:rsidR="007E373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color w:val="1D2228"/>
          <w:sz w:val="28"/>
          <w:szCs w:val="28"/>
          <w:highlight w:val="white"/>
        </w:rPr>
        <w:t>Munson explains that one of Crucible’s hopes is to “</w:t>
      </w:r>
      <w:r>
        <w:rPr>
          <w:rFonts w:ascii="Times New Roman" w:eastAsia="Times New Roman" w:hAnsi="Times New Roman" w:cs="Times New Roman"/>
          <w:sz w:val="28"/>
          <w:szCs w:val="28"/>
          <w:highlight w:val="white"/>
        </w:rPr>
        <w:t>assemble a consultation team that can advise on building design.” He feels this service will remain useful even as automation and AI gain prevalence. “Even if you have robots doing the physical labor, you’re still going to need the blue-collar information.”</w:t>
      </w:r>
    </w:p>
    <w:p w14:paraId="0000001B" w14:textId="77777777" w:rsidR="007E3734"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sz w:val="28"/>
          <w:szCs w:val="28"/>
          <w:highlight w:val="white"/>
        </w:rPr>
        <w:t xml:space="preserve">Worker co-ops like the </w:t>
      </w:r>
      <w:hyperlink r:id="rId17">
        <w:r>
          <w:rPr>
            <w:rFonts w:ascii="Times New Roman" w:eastAsia="Times New Roman" w:hAnsi="Times New Roman" w:cs="Times New Roman"/>
            <w:color w:val="1155CC"/>
            <w:sz w:val="28"/>
            <w:szCs w:val="28"/>
            <w:highlight w:val="white"/>
            <w:u w:val="single"/>
          </w:rPr>
          <w:t>Spruce Design Cooperative</w:t>
        </w:r>
      </w:hyperlink>
      <w:r>
        <w:rPr>
          <w:rFonts w:ascii="Times New Roman" w:eastAsia="Times New Roman" w:hAnsi="Times New Roman" w:cs="Times New Roman"/>
          <w:sz w:val="28"/>
          <w:szCs w:val="28"/>
          <w:highlight w:val="white"/>
        </w:rPr>
        <w:t xml:space="preserve"> and the </w:t>
      </w:r>
      <w:hyperlink r:id="rId18">
        <w:r>
          <w:rPr>
            <w:rFonts w:ascii="Times New Roman" w:eastAsia="Times New Roman" w:hAnsi="Times New Roman" w:cs="Times New Roman"/>
            <w:color w:val="1155CC"/>
            <w:sz w:val="28"/>
            <w:szCs w:val="28"/>
            <w:highlight w:val="white"/>
            <w:u w:val="single"/>
          </w:rPr>
          <w:t xml:space="preserve">Organic Integrity </w:t>
        </w:r>
        <w:r>
          <w:rPr>
            <w:rFonts w:ascii="Times New Roman" w:eastAsia="Times New Roman" w:hAnsi="Times New Roman" w:cs="Times New Roman"/>
            <w:color w:val="1155CC"/>
            <w:sz w:val="28"/>
            <w:szCs w:val="28"/>
            <w:highlight w:val="white"/>
            <w:u w:val="single"/>
          </w:rPr>
          <w:lastRenderedPageBreak/>
          <w:t>Cooperative Guild</w:t>
        </w:r>
      </w:hyperlink>
      <w:r>
        <w:rPr>
          <w:rFonts w:ascii="Times New Roman" w:eastAsia="Times New Roman" w:hAnsi="Times New Roman" w:cs="Times New Roman"/>
          <w:sz w:val="28"/>
          <w:szCs w:val="28"/>
          <w:highlight w:val="white"/>
        </w:rPr>
        <w:t xml:space="preserve"> have </w:t>
      </w:r>
      <w:r>
        <w:rPr>
          <w:rFonts w:ascii="Times New Roman" w:eastAsia="Times New Roman" w:hAnsi="Times New Roman" w:cs="Times New Roman"/>
          <w:color w:val="1D2228"/>
          <w:sz w:val="28"/>
          <w:szCs w:val="28"/>
          <w:highlight w:val="white"/>
        </w:rPr>
        <w:t xml:space="preserve">appeared in Bozeman since Crucible’s inception. Twelve miles southwest of Bozeman, </w:t>
      </w:r>
      <w:hyperlink r:id="rId19">
        <w:r>
          <w:rPr>
            <w:rFonts w:ascii="Times New Roman" w:eastAsia="Times New Roman" w:hAnsi="Times New Roman" w:cs="Times New Roman"/>
            <w:color w:val="1155CC"/>
            <w:sz w:val="28"/>
            <w:szCs w:val="28"/>
            <w:highlight w:val="white"/>
            <w:u w:val="single"/>
          </w:rPr>
          <w:t>Big Timberworks</w:t>
        </w:r>
      </w:hyperlink>
      <w:r>
        <w:rPr>
          <w:rFonts w:ascii="Times New Roman" w:eastAsia="Times New Roman" w:hAnsi="Times New Roman" w:cs="Times New Roman"/>
          <w:color w:val="1D2228"/>
          <w:sz w:val="28"/>
          <w:szCs w:val="28"/>
          <w:highlight w:val="white"/>
        </w:rPr>
        <w:t xml:space="preserve"> </w:t>
      </w:r>
      <w:r>
        <w:rPr>
          <w:rFonts w:ascii="Times New Roman" w:eastAsia="Times New Roman" w:hAnsi="Times New Roman" w:cs="Times New Roman"/>
          <w:sz w:val="28"/>
          <w:szCs w:val="28"/>
          <w:highlight w:val="white"/>
        </w:rPr>
        <w:t>offers timber design and framing, custom metalwork, box beams, and a reclaimed lumber sawmill.</w:t>
      </w:r>
    </w:p>
    <w:p w14:paraId="0000001C" w14:textId="77777777" w:rsidR="007E373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color w:val="1D2228"/>
          <w:sz w:val="28"/>
          <w:szCs w:val="28"/>
          <w:highlight w:val="white"/>
        </w:rPr>
        <w:t xml:space="preserve">Crucible seems to have helped pave the way for the worker cooperative model in Montana, but according to Munson, </w:t>
      </w:r>
      <w:r>
        <w:rPr>
          <w:rFonts w:ascii="Times New Roman" w:eastAsia="Times New Roman" w:hAnsi="Times New Roman" w:cs="Times New Roman"/>
          <w:sz w:val="28"/>
          <w:szCs w:val="28"/>
          <w:highlight w:val="white"/>
        </w:rPr>
        <w:t>“</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not a paving.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a gravel road.”</w:t>
      </w:r>
    </w:p>
    <w:p w14:paraId="0000001D" w14:textId="77777777" w:rsidR="007E373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“It might be a dirt road at times, too,” Holland jokes.</w:t>
      </w:r>
    </w:p>
    <w:p w14:paraId="0000001E" w14:textId="77777777" w:rsidR="007E373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“It’s a rough cut on the side of a mountain,” Munson says. “It might be a little steep, and if you go up one side or the other, you might be in serious trouble.”</w:t>
      </w:r>
    </w:p>
    <w:sectPr w:rsidR="007E373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34"/>
    <w:rsid w:val="007E3734"/>
    <w:rsid w:val="0098694B"/>
    <w:rsid w:val="00FE4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82CDE-9159-41B1-BDE9-2C43CCF9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sworker.coop/en/" TargetMode="External"/><Relationship Id="rId13" Type="http://schemas.openxmlformats.org/officeDocument/2006/relationships/hyperlink" Target="https://geo.coop/blog/argentinas-worker-co-ops-under-attack" TargetMode="External"/><Relationship Id="rId18" Type="http://schemas.openxmlformats.org/officeDocument/2006/relationships/hyperlink" Target="https://www.organicintegrity.coop/"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institute.coop/" TargetMode="External"/><Relationship Id="rId12" Type="http://schemas.openxmlformats.org/officeDocument/2006/relationships/hyperlink" Target="https://euricse.eu/en/structure-and-performance-of-italian-cooperatives/" TargetMode="External"/><Relationship Id="rId17" Type="http://schemas.openxmlformats.org/officeDocument/2006/relationships/hyperlink" Target="https://www.sprucedesign.coop/" TargetMode="External"/><Relationship Id="rId2" Type="http://schemas.openxmlformats.org/officeDocument/2006/relationships/settings" Target="settings.xml"/><Relationship Id="rId16" Type="http://schemas.openxmlformats.org/officeDocument/2006/relationships/hyperlink" Target="https://mcdc.coo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emocracy.institute.coop/2019-worker-cooperative-state-sector-report" TargetMode="External"/><Relationship Id="rId11" Type="http://schemas.openxmlformats.org/officeDocument/2006/relationships/hyperlink" Target="https://democracy.institute.coop/2021-worker-cooperative-state-sector-report" TargetMode="External"/><Relationship Id="rId5" Type="http://schemas.openxmlformats.org/officeDocument/2006/relationships/hyperlink" Target="https://independentmediainstitute.org/local-peace-economy/" TargetMode="External"/><Relationship Id="rId15" Type="http://schemas.openxmlformats.org/officeDocument/2006/relationships/hyperlink" Target="https://www.crucible.coop/" TargetMode="External"/><Relationship Id="rId10" Type="http://schemas.openxmlformats.org/officeDocument/2006/relationships/hyperlink" Target="https://www.start.coop/" TargetMode="External"/><Relationship Id="rId19" Type="http://schemas.openxmlformats.org/officeDocument/2006/relationships/hyperlink" Target="https://bigtimberworks.com/" TargetMode="External"/><Relationship Id="rId4" Type="http://schemas.openxmlformats.org/officeDocument/2006/relationships/hyperlink" Target="https://damonorion.com/" TargetMode="External"/><Relationship Id="rId9" Type="http://schemas.openxmlformats.org/officeDocument/2006/relationships/hyperlink" Target="https://www.uk.coop/sites/default/files/2020-10/worker_co-op_report.pdf" TargetMode="External"/><Relationship Id="rId14" Type="http://schemas.openxmlformats.org/officeDocument/2006/relationships/hyperlink" Target="https://medium.com/start-coop/the-3-reasons-we-dont-see-more-cooperatively-owned-businesses-e0172217e7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6602</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2024-10-30T18:02:00Z</dcterms:created>
  <dcterms:modified xsi:type="dcterms:W3CDTF">2024-10-30T18:02:00Z</dcterms:modified>
</cp:coreProperties>
</file>