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Roman Oligarchs Avoided Tax Liability and Restrictions on Land Size</w:t>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The oligarchic tradition of land-grabbing and tax dodging</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goes back centuries.</w:t>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Michael Hudson</w:t>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Michael Hudson is an American economist, a professor of economics at the University of Missouri–Kansas City, and a researcher at the Levy Economics Institute at Bard College. He is a former Wall Street analyst, political consultant, commentator, and journalist. </w:t>
      </w:r>
      <w:r w:rsidDel="00000000" w:rsidR="00000000" w:rsidRPr="00000000">
        <w:rPr>
          <w:rFonts w:ascii="Times New Roman" w:cs="Times New Roman" w:eastAsia="Times New Roman" w:hAnsi="Times New Roman"/>
          <w:color w:val="202122"/>
          <w:sz w:val="28"/>
          <w:szCs w:val="28"/>
          <w:highlight w:val="white"/>
          <w:rtl w:val="0"/>
        </w:rPr>
        <w:t xml:space="preserve">You can read more of Hudson’s economic history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on the Observatory</w:t>
        </w:r>
      </w:hyperlink>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8">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Social Science, History, Economy, Opinion</w:t>
      </w:r>
    </w:p>
    <w:p w:rsidR="00000000" w:rsidDel="00000000" w:rsidP="00000000" w:rsidRDefault="00000000" w:rsidRPr="00000000" w14:paraId="00000008">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widowControl w:val="0"/>
        <w:spacing w:after="200" w:before="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A">
      <w:pPr>
        <w:spacing w:after="200" w:before="200" w:line="276" w:lineRule="auto"/>
        <w:ind w:right="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Roman land tenure was based increasingly on the appropriation of conquered territory, which was declared public land, the </w:t>
      </w:r>
      <w:r w:rsidDel="00000000" w:rsidR="00000000" w:rsidRPr="00000000">
        <w:rPr>
          <w:rFonts w:ascii="Times New Roman" w:cs="Times New Roman" w:eastAsia="Times New Roman" w:hAnsi="Times New Roman"/>
          <w:i w:val="1"/>
          <w:sz w:val="28"/>
          <w:szCs w:val="28"/>
          <w:rtl w:val="0"/>
        </w:rPr>
        <w:t xml:space="preserve">ager publicus populi</w:t>
      </w:r>
      <w:r w:rsidDel="00000000" w:rsidR="00000000" w:rsidRPr="00000000">
        <w:rPr>
          <w:rFonts w:ascii="Times New Roman" w:cs="Times New Roman" w:eastAsia="Times New Roman" w:hAnsi="Times New Roman"/>
          <w:sz w:val="28"/>
          <w:szCs w:val="28"/>
          <w:rtl w:val="0"/>
        </w:rPr>
        <w:t xml:space="preserve">. The normal practice was to settle war veterans on it, but the wealthiest and most aggressive families grabbed such land for themselves in violation of early law.</w:t>
      </w:r>
    </w:p>
    <w:p w:rsidR="00000000" w:rsidDel="00000000" w:rsidP="00000000" w:rsidRDefault="00000000" w:rsidRPr="00000000" w14:paraId="0000000B">
      <w:pPr>
        <w:spacing w:after="200" w:before="200" w:line="276" w:lineRule="auto"/>
        <w:ind w:right="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Cassius’ Indecent Proposal</w:t>
      </w:r>
    </w:p>
    <w:p w:rsidR="00000000" w:rsidDel="00000000" w:rsidP="00000000" w:rsidRDefault="00000000" w:rsidRPr="00000000" w14:paraId="0000000C">
      <w:pPr>
        <w:spacing w:after="200" w:before="200" w:line="276" w:lineRule="auto"/>
        <w:ind w:right="280" w:firstLine="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 die was cast in 486 BC. After Rome defeated the neighboring Hernici, a Latin tribe, and took two-thirds of their land, the consul Spurius Cassius proposed Rome’s first agrarian law. It called for giving half the conquered territory back to the Latins and half to needy Romans, who were also to receive public land that patricians had occupied.</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But the patricians accused Cassius of “building up a power dangerous to liberty” by seeking popular support and “endangering the security” of their land appropriation. After his annual term was over he was charged with treason and killed. His house was burned to the ground to eradicate memory of his land proposal (Livy,</w:t>
      </w:r>
      <w:r w:rsidDel="00000000" w:rsidR="00000000" w:rsidRPr="00000000">
        <w:rPr>
          <w:rFonts w:ascii="Times New Roman" w:cs="Times New Roman" w:eastAsia="Times New Roman" w:hAnsi="Times New Roman"/>
          <w:i w:val="1"/>
          <w:sz w:val="28"/>
          <w:szCs w:val="28"/>
          <w:rtl w:val="0"/>
        </w:rPr>
        <w:t xml:space="preserve"> History of Rome</w:t>
      </w:r>
      <w:r w:rsidDel="00000000" w:rsidR="00000000" w:rsidRPr="00000000">
        <w:rPr>
          <w:rFonts w:ascii="Times New Roman" w:cs="Times New Roman" w:eastAsia="Times New Roman" w:hAnsi="Times New Roman"/>
          <w:sz w:val="28"/>
          <w:szCs w:val="28"/>
          <w:rtl w:val="0"/>
        </w:rPr>
        <w:t xml:space="preserve"> 2.41).</w:t>
      </w:r>
      <w:r w:rsidDel="00000000" w:rsidR="00000000" w:rsidRPr="00000000">
        <w:rPr>
          <w:rtl w:val="0"/>
        </w:rPr>
      </w:r>
    </w:p>
    <w:p w:rsidR="00000000" w:rsidDel="00000000" w:rsidP="00000000" w:rsidRDefault="00000000" w:rsidRPr="00000000" w14:paraId="0000000D">
      <w:pPr>
        <w:spacing w:after="200" w:before="200" w:line="276" w:lineRule="auto"/>
        <w:ind w:right="-180" w:firstLine="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Patricians Versus Plebs</w:t>
      </w:r>
    </w:p>
    <w:p w:rsidR="00000000" w:rsidDel="00000000" w:rsidP="00000000" w:rsidRDefault="00000000" w:rsidRPr="00000000" w14:paraId="0000000E">
      <w:pPr>
        <w:spacing w:after="200" w:before="200" w:line="276" w:lineRule="auto"/>
        <w:ind w:right="-180"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fight over whether patricians or the needy poor plebians would be the main recipients of public land dragged on for 12 years. In 474 the commoners’ tribune, Gnaeus Genucius, sought to bring the previous year’s consuls to trial for delaying the redistribution proposed by Cassius (Livy 2.54 and Dionysius 9.37-38). He was blocked by that year’s two consuls, Lucius Furius and Gaius Manlius, who said that decrees of the Senate were not permanent law, “but measures designed to meet temporary needs and having validity for one year only.” The Senate could renege on any decree that had been passed.</w:t>
      </w:r>
    </w:p>
    <w:p w:rsidR="00000000" w:rsidDel="00000000" w:rsidP="00000000" w:rsidRDefault="00000000" w:rsidRPr="00000000" w14:paraId="0000000F">
      <w:pPr>
        <w:spacing w:after="200" w:before="200" w:line="276" w:lineRule="auto"/>
        <w:ind w:right="280"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century later, in 384, M. Manlius Capitolinus, a former consul (in 392) was murdered for defending debtors by trying to use tribute from the Gauls and to sell public land to redeem plebian debts, and for accusing senators of embezzlement and urging them to use their takings to redeem debtors. It took a generation of turmoil and poverty for Rome to resolve matters. In 367 the Licinio-Sextian law</w:t>
      </w:r>
      <w:r w:rsidDel="00000000" w:rsidR="00000000" w:rsidRPr="00000000">
        <w:rPr>
          <w:rFonts w:ascii="Times New Roman" w:cs="Times New Roman" w:eastAsia="Times New Roman" w:hAnsi="Times New Roman"/>
          <w:color w:val="373936"/>
          <w:sz w:val="28"/>
          <w:szCs w:val="28"/>
          <w:rtl w:val="0"/>
        </w:rPr>
        <w:t xml:space="preserve"> limited personal landholdings to 500 </w:t>
      </w:r>
      <w:r w:rsidDel="00000000" w:rsidR="00000000" w:rsidRPr="00000000">
        <w:rPr>
          <w:rFonts w:ascii="Times New Roman" w:cs="Times New Roman" w:eastAsia="Times New Roman" w:hAnsi="Times New Roman"/>
          <w:i w:val="1"/>
          <w:color w:val="373936"/>
          <w:sz w:val="28"/>
          <w:szCs w:val="28"/>
          <w:rtl w:val="0"/>
        </w:rPr>
        <w:t xml:space="preserve">iugera </w:t>
      </w:r>
      <w:r w:rsidDel="00000000" w:rsidR="00000000" w:rsidRPr="00000000">
        <w:rPr>
          <w:rFonts w:ascii="Times New Roman" w:cs="Times New Roman" w:eastAsia="Times New Roman" w:hAnsi="Times New Roman"/>
          <w:color w:val="373936"/>
          <w:sz w:val="28"/>
          <w:szCs w:val="28"/>
          <w:rtl w:val="0"/>
        </w:rPr>
        <w:t xml:space="preserve">(125 hectares, under half a square mile; see Livy 6.35-36)</w:t>
      </w:r>
      <w:r w:rsidDel="00000000" w:rsidR="00000000" w:rsidRPr="00000000">
        <w:rPr>
          <w:rFonts w:ascii="Times New Roman" w:cs="Times New Roman" w:eastAsia="Times New Roman" w:hAnsi="Times New Roman"/>
          <w:sz w:val="28"/>
          <w:szCs w:val="28"/>
          <w:rtl w:val="0"/>
        </w:rPr>
        <w:t xml:space="preserve">. Indebted landholders were permitted to deduct interest payments from the principal and pay off the balance over three years instead of all at once.</w:t>
      </w:r>
    </w:p>
    <w:p w:rsidR="00000000" w:rsidDel="00000000" w:rsidP="00000000" w:rsidRDefault="00000000" w:rsidRPr="00000000" w14:paraId="00000010">
      <w:pPr>
        <w:spacing w:after="200" w:before="200" w:line="276" w:lineRule="auto"/>
        <w:ind w:right="280" w:firstLine="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Gifts of Land</w:t>
      </w:r>
    </w:p>
    <w:p w:rsidR="00000000" w:rsidDel="00000000" w:rsidP="00000000" w:rsidRDefault="00000000" w:rsidRPr="00000000" w14:paraId="00000011">
      <w:pPr>
        <w:spacing w:after="200" w:before="200" w:line="276" w:lineRule="auto"/>
        <w:ind w:right="-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wealth throughout history has been obtained from the public domain, and that is how Rome’s latifundia were created. The most fateful early land grab occurred after Carthage was defeated in 204. Two years earlier, when Rome’s life-and-death struggle with Hannibal had depleted its treasury, the Senate had asked families to voluntarily contribute their jewelry or other precious belongings to help the war effort. Their gold and silver were melted down in the temple of Juno Moneta to strike the coins used to hire mercenaries.</w:t>
      </w:r>
    </w:p>
    <w:p w:rsidR="00000000" w:rsidDel="00000000" w:rsidP="00000000" w:rsidRDefault="00000000" w:rsidRPr="00000000" w14:paraId="00000012">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Upon the return to peace, the aristocrats depicted these contributions as having been loans, and convinced the Senate to pay their claims in three installments. The first was paid in 204, and a second in 202. As the third and final installment was coming due in 200, the former contributors pointed out that Rome needed to keep its money to continue fighting abroad, but had much public land available. In lieu of cash payment they asked the Senate to offer them land located within fifty miles of Rome, and to tax it at only a nominal rate. A precedent for such privatization had been set in 205 when Rome sold valuable land in the Campania to provide Scipio with money to invade Africa.</w:t>
      </w:r>
    </w:p>
    <w:p w:rsidR="00000000" w:rsidDel="00000000" w:rsidP="00000000" w:rsidRDefault="00000000" w:rsidRPr="00000000" w14:paraId="00000013">
      <w:pPr>
        <w:spacing w:after="200" w:before="200" w:line="276" w:lineRule="auto"/>
        <w:ind w:right="180"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recipients were promised that “when the people should become able to pay, if anyone chose to have his money rather than the land, he might restore the land to the state.” Nobody did, of course. “The private creditors accepted the terms with joy; and that land was called </w:t>
      </w:r>
      <w:r w:rsidDel="00000000" w:rsidR="00000000" w:rsidRPr="00000000">
        <w:rPr>
          <w:rFonts w:ascii="Times New Roman" w:cs="Times New Roman" w:eastAsia="Times New Roman" w:hAnsi="Times New Roman"/>
          <w:i w:val="1"/>
          <w:sz w:val="28"/>
          <w:szCs w:val="28"/>
          <w:rtl w:val="0"/>
        </w:rPr>
        <w:t xml:space="preserve">Trientabulum </w:t>
      </w:r>
      <w:r w:rsidDel="00000000" w:rsidR="00000000" w:rsidRPr="00000000">
        <w:rPr>
          <w:rFonts w:ascii="Times New Roman" w:cs="Times New Roman" w:eastAsia="Times New Roman" w:hAnsi="Times New Roman"/>
          <w:sz w:val="28"/>
          <w:szCs w:val="28"/>
          <w:rtl w:val="0"/>
        </w:rPr>
        <w:t xml:space="preserve">because it was given in lieu of the third part of their money” (Livy 28.46).</w:t>
      </w:r>
    </w:p>
    <w:p w:rsidR="00000000" w:rsidDel="00000000" w:rsidP="00000000" w:rsidRDefault="00000000" w:rsidRPr="00000000" w14:paraId="00000014">
      <w:pPr>
        <w:spacing w:after="200" w:before="200" w:line="276" w:lineRule="auto"/>
        <w:ind w:right="180" w:firstLine="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Latifundia Changed Rome’s Economy Forever</w:t>
      </w:r>
    </w:p>
    <w:p w:rsidR="00000000" w:rsidDel="00000000" w:rsidP="00000000" w:rsidRDefault="00000000" w:rsidRPr="00000000" w14:paraId="00000015">
      <w:pPr>
        <w:spacing w:after="200" w:before="200" w:line="276" w:lineRule="auto"/>
        <w:ind w:right="360" w:firstLine="20"/>
        <w:rPr>
          <w:rFonts w:ascii="Times New Roman" w:cs="Times New Roman" w:eastAsia="Times New Roman" w:hAnsi="Times New Roman"/>
          <w:color w:val="373936"/>
          <w:sz w:val="28"/>
          <w:szCs w:val="28"/>
        </w:rPr>
      </w:pPr>
      <w:r w:rsidDel="00000000" w:rsidR="00000000" w:rsidRPr="00000000">
        <w:rPr>
          <w:rFonts w:ascii="Times New Roman" w:cs="Times New Roman" w:eastAsia="Times New Roman" w:hAnsi="Times New Roman"/>
          <w:sz w:val="28"/>
          <w:szCs w:val="28"/>
          <w:rtl w:val="0"/>
        </w:rPr>
        <w:t xml:space="preserve">Arnold Toynbee</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 describes this giveaway of Rome’s </w:t>
      </w:r>
      <w:r w:rsidDel="00000000" w:rsidR="00000000" w:rsidRPr="00000000">
        <w:rPr>
          <w:rFonts w:ascii="Times New Roman" w:cs="Times New Roman" w:eastAsia="Times New Roman" w:hAnsi="Times New Roman"/>
          <w:i w:val="1"/>
          <w:sz w:val="28"/>
          <w:szCs w:val="28"/>
          <w:rtl w:val="0"/>
        </w:rPr>
        <w:t xml:space="preserve">ager publicus</w:t>
      </w:r>
      <w:r w:rsidDel="00000000" w:rsidR="00000000" w:rsidRPr="00000000">
        <w:rPr>
          <w:rFonts w:ascii="Times New Roman" w:cs="Times New Roman" w:eastAsia="Times New Roman" w:hAnsi="Times New Roman"/>
          <w:sz w:val="28"/>
          <w:szCs w:val="28"/>
          <w:rtl w:val="0"/>
        </w:rPr>
        <w:t xml:space="preserve"> as the turning point polarizing its economy by deciding, “at one stroke, the economic and social future of the Central Italian lowlands.” Most of this land ended up as latifundia cultivated by slaves captured in the wars against Carthage and Macedonia and imported </w:t>
      </w:r>
      <w:r w:rsidDel="00000000" w:rsidR="00000000" w:rsidRPr="00000000">
        <w:rPr>
          <w:rFonts w:ascii="Times New Roman" w:cs="Times New Roman" w:eastAsia="Times New Roman" w:hAnsi="Times New Roman"/>
          <w:i w:val="1"/>
          <w:sz w:val="28"/>
          <w:szCs w:val="28"/>
          <w:rtl w:val="0"/>
        </w:rPr>
        <w:t xml:space="preserve">en masse</w:t>
      </w:r>
      <w:r w:rsidDel="00000000" w:rsidR="00000000" w:rsidRPr="00000000">
        <w:rPr>
          <w:rFonts w:ascii="Times New Roman" w:cs="Times New Roman" w:eastAsia="Times New Roman" w:hAnsi="Times New Roman"/>
          <w:sz w:val="28"/>
          <w:szCs w:val="28"/>
          <w:rtl w:val="0"/>
        </w:rPr>
        <w:t xml:space="preserve"> after 198. This turned the region into</w:t>
      </w:r>
      <w:r w:rsidDel="00000000" w:rsidR="00000000" w:rsidRPr="00000000">
        <w:rPr>
          <w:rFonts w:ascii="Times New Roman" w:cs="Times New Roman" w:eastAsia="Times New Roman" w:hAnsi="Times New Roman"/>
          <w:color w:val="373936"/>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predominantly a country of underpopulated slave-plantations” as the</w:t>
      </w:r>
      <w:r w:rsidDel="00000000" w:rsidR="00000000" w:rsidRPr="00000000">
        <w:rPr>
          <w:rFonts w:ascii="Times New Roman" w:cs="Times New Roman" w:eastAsia="Times New Roman" w:hAnsi="Times New Roman"/>
          <w:color w:val="373936"/>
          <w:sz w:val="28"/>
          <w:szCs w:val="28"/>
          <w:rtl w:val="0"/>
        </w:rPr>
        <w:t xml:space="preserve"> formerly free population</w:t>
      </w:r>
      <w:r w:rsidDel="00000000" w:rsidR="00000000" w:rsidRPr="00000000">
        <w:rPr>
          <w:rFonts w:ascii="Times New Roman" w:cs="Times New Roman" w:eastAsia="Times New Roman" w:hAnsi="Times New Roman"/>
          <w:sz w:val="28"/>
          <w:szCs w:val="28"/>
          <w:rtl w:val="0"/>
        </w:rPr>
        <w:t xml:space="preserve"> was driven off the land into overpopulated industrial towns. In </w:t>
      </w:r>
      <w:r w:rsidDel="00000000" w:rsidR="00000000" w:rsidRPr="00000000">
        <w:rPr>
          <w:rFonts w:ascii="Times New Roman" w:cs="Times New Roman" w:eastAsia="Times New Roman" w:hAnsi="Times New Roman"/>
          <w:color w:val="373936"/>
          <w:sz w:val="28"/>
          <w:szCs w:val="28"/>
          <w:rtl w:val="0"/>
        </w:rPr>
        <w:t xml:space="preserve">194 and again in 177 the Senate organized a program of colonization that sent about 100,000 peasants, women, and children from central Italy to more than twenty colonies, mainly in the far south and north of Italy. Some settlers lost their Roman citizenship, and they must have remained quite poor as the average land allotment was small.</w:t>
      </w:r>
    </w:p>
    <w:p w:rsidR="00000000" w:rsidDel="00000000" w:rsidP="00000000" w:rsidRDefault="00000000" w:rsidRPr="00000000" w14:paraId="00000016">
      <w:pPr>
        <w:spacing w:after="200" w:before="200" w:line="276" w:lineRule="auto"/>
        <w:ind w:right="360" w:firstLine="20"/>
        <w:rPr>
          <w:rFonts w:ascii="Times New Roman" w:cs="Times New Roman" w:eastAsia="Times New Roman" w:hAnsi="Times New Roman"/>
          <w:b w:val="1"/>
          <w:color w:val="373936"/>
          <w:sz w:val="28"/>
          <w:szCs w:val="28"/>
        </w:rPr>
      </w:pPr>
      <w:r w:rsidDel="00000000" w:rsidR="00000000" w:rsidRPr="00000000">
        <w:rPr>
          <w:rFonts w:ascii="Times New Roman" w:cs="Times New Roman" w:eastAsia="Times New Roman" w:hAnsi="Times New Roman"/>
          <w:b w:val="1"/>
          <w:color w:val="373936"/>
          <w:sz w:val="28"/>
          <w:szCs w:val="28"/>
          <w:rtl w:val="0"/>
        </w:rPr>
        <w:t xml:space="preserve">The Gracchi and Civil War</w:t>
      </w:r>
    </w:p>
    <w:p w:rsidR="00000000" w:rsidDel="00000000" w:rsidP="00000000" w:rsidRDefault="00000000" w:rsidRPr="00000000" w14:paraId="00000017">
      <w:pPr>
        <w:spacing w:after="200" w:before="200" w:line="276" w:lineRule="auto"/>
        <w:ind w:right="180" w:firstLine="20"/>
        <w:rPr>
          <w:rFonts w:ascii="Times New Roman" w:cs="Times New Roman" w:eastAsia="Times New Roman" w:hAnsi="Times New Roman"/>
          <w:color w:val="373936"/>
          <w:sz w:val="28"/>
          <w:szCs w:val="28"/>
          <w:u w:val="single"/>
        </w:rPr>
      </w:pPr>
      <w:r w:rsidDel="00000000" w:rsidR="00000000" w:rsidRPr="00000000">
        <w:rPr>
          <w:rFonts w:ascii="Times New Roman" w:cs="Times New Roman" w:eastAsia="Times New Roman" w:hAnsi="Times New Roman"/>
          <w:color w:val="373936"/>
          <w:sz w:val="28"/>
          <w:szCs w:val="28"/>
          <w:rtl w:val="0"/>
        </w:rPr>
        <w:t xml:space="preserve">In 133, Tiberius Gracchus advocated distributing </w:t>
      </w:r>
      <w:r w:rsidDel="00000000" w:rsidR="00000000" w:rsidRPr="00000000">
        <w:rPr>
          <w:rFonts w:ascii="Times New Roman" w:cs="Times New Roman" w:eastAsia="Times New Roman" w:hAnsi="Times New Roman"/>
          <w:i w:val="1"/>
          <w:color w:val="373936"/>
          <w:sz w:val="28"/>
          <w:szCs w:val="28"/>
          <w:rtl w:val="0"/>
        </w:rPr>
        <w:t xml:space="preserve">ager publicus</w:t>
      </w:r>
      <w:r w:rsidDel="00000000" w:rsidR="00000000" w:rsidRPr="00000000">
        <w:rPr>
          <w:rFonts w:ascii="Times New Roman" w:cs="Times New Roman" w:eastAsia="Times New Roman" w:hAnsi="Times New Roman"/>
          <w:color w:val="373936"/>
          <w:sz w:val="28"/>
          <w:szCs w:val="28"/>
          <w:rtl w:val="0"/>
        </w:rPr>
        <w:t xml:space="preserve"> to the poor, pointing out that this would “increase the number of property holders liable to serve in the army.” He was killed by angry senators who wanted the public land for themselves. Nonetheless, a land commission was established in Italy in 128, “and apparently succeeded in distributing land to several thousand citizens” in a few colonies, but not any land taken from Rome’s own wealthy elite. The commission was abolished around 119 after Tiberius’s brother Gaius Gracchus was killed.</w:t>
      </w:r>
      <w:r w:rsidDel="00000000" w:rsidR="00000000" w:rsidRPr="00000000">
        <w:rPr>
          <w:rFonts w:ascii="Times New Roman" w:cs="Times New Roman" w:eastAsia="Times New Roman" w:hAnsi="Times New Roman"/>
          <w:color w:val="373936"/>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18">
      <w:pPr>
        <w:spacing w:after="200" w:before="200" w:line="276" w:lineRule="auto"/>
        <w:ind w:right="180"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Appian (</w:t>
      </w:r>
      <w:r w:rsidDel="00000000" w:rsidR="00000000" w:rsidRPr="00000000">
        <w:rPr>
          <w:rFonts w:ascii="Times New Roman" w:cs="Times New Roman" w:eastAsia="Times New Roman" w:hAnsi="Times New Roman"/>
          <w:i w:val="1"/>
          <w:sz w:val="28"/>
          <w:szCs w:val="28"/>
          <w:rtl w:val="0"/>
        </w:rPr>
        <w:t xml:space="preserve">Civil War</w:t>
      </w:r>
      <w:r w:rsidDel="00000000" w:rsidR="00000000" w:rsidRPr="00000000">
        <w:rPr>
          <w:rFonts w:ascii="Times New Roman" w:cs="Times New Roman" w:eastAsia="Times New Roman" w:hAnsi="Times New Roman"/>
          <w:sz w:val="28"/>
          <w:szCs w:val="28"/>
          <w:rtl w:val="0"/>
        </w:rPr>
        <w:t xml:space="preserve">s 1.1.7) describes the ensuing century of civil war as being fought over the land and debt crisis.</w:t>
      </w:r>
    </w:p>
    <w:p w:rsidR="00000000" w:rsidDel="00000000" w:rsidP="00000000" w:rsidRDefault="00000000" w:rsidRPr="00000000" w14:paraId="00000019">
      <w:pPr>
        <w:spacing w:after="200" w:before="200" w:line="276" w:lineRule="auto"/>
        <w:ind w:left="72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 rich, getting possession of the greater part of the undistributed lands, and being emboldened by the lapse of time to believe that they would never be dispossessed, absorbing any adjacent strips and their poor neighbors’ allotments, partly by purchase under persuasion and partly by force, came to cultivate vast tracts instead of single estates, using slaves as laborers and herdsmen, lest free laborers should be drawn from agriculture into the army. At the same time the ownership of slaves brought them great gain from the multitude of their progeny, who increased because they were exempt from military service. Thus certain powerful men became extremely rich and the race of slaves multiplied throughout the country, while the Italian people dwindled in number and strength, being oppressed by penury, taxes and military service.”</w:t>
      </w:r>
    </w:p>
    <w:p w:rsidR="00000000" w:rsidDel="00000000" w:rsidP="00000000" w:rsidRDefault="00000000" w:rsidRPr="00000000" w14:paraId="0000001A">
      <w:pPr>
        <w:spacing w:after="200" w:before="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Land Changed Rome’s Army</w:t>
      </w:r>
    </w:p>
    <w:p w:rsidR="00000000" w:rsidDel="00000000" w:rsidP="00000000" w:rsidRDefault="00000000" w:rsidRPr="00000000" w14:paraId="0000001B">
      <w:pPr>
        <w:spacing w:after="200" w:before="200" w:line="276" w:lineRule="auto"/>
        <w:ind w:right="180"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Dispossession of free labor from the land transformed the character of Rome’s army. Starting with Marius, landless soldiers became </w:t>
      </w:r>
      <w:r w:rsidDel="00000000" w:rsidR="00000000" w:rsidRPr="00000000">
        <w:rPr>
          <w:rFonts w:ascii="Times New Roman" w:cs="Times New Roman" w:eastAsia="Times New Roman" w:hAnsi="Times New Roman"/>
          <w:i w:val="1"/>
          <w:sz w:val="28"/>
          <w:szCs w:val="28"/>
          <w:rtl w:val="0"/>
        </w:rPr>
        <w:t xml:space="preserve">soldati</w:t>
      </w:r>
      <w:r w:rsidDel="00000000" w:rsidR="00000000" w:rsidRPr="00000000">
        <w:rPr>
          <w:rFonts w:ascii="Times New Roman" w:cs="Times New Roman" w:eastAsia="Times New Roman" w:hAnsi="Times New Roman"/>
          <w:sz w:val="28"/>
          <w:szCs w:val="28"/>
          <w:rtl w:val="0"/>
        </w:rPr>
        <w:t xml:space="preserve">, living on their pay and seeking the highest booty, loyal to the generals in charge of paying them. Command of an army brought economic and political power. When Sulla brought his troops back to Italy from Asia Minor in 82 and proclaimed himself Dictator, he tore down the walls of towns that had opposed him, and kept them in check</w:t>
      </w:r>
      <w:r w:rsidDel="00000000" w:rsidR="00000000" w:rsidRPr="00000000">
        <w:rPr>
          <w:rFonts w:ascii="Times New Roman" w:cs="Times New Roman" w:eastAsia="Times New Roman" w:hAnsi="Times New Roman"/>
          <w:color w:val="323331"/>
          <w:sz w:val="28"/>
          <w:szCs w:val="28"/>
          <w:rtl w:val="0"/>
        </w:rPr>
        <w:t xml:space="preserve"> by resettling 23 legions (some 80,000 to 100,000 men) in </w:t>
      </w:r>
      <w:r w:rsidDel="00000000" w:rsidR="00000000" w:rsidRPr="00000000">
        <w:rPr>
          <w:rFonts w:ascii="Times New Roman" w:cs="Times New Roman" w:eastAsia="Times New Roman" w:hAnsi="Times New Roman"/>
          <w:sz w:val="28"/>
          <w:szCs w:val="28"/>
          <w:rtl w:val="0"/>
        </w:rPr>
        <w:t xml:space="preserve">colonies on land confiscated from local populations in Italy.</w:t>
      </w:r>
    </w:p>
    <w:p w:rsidR="00000000" w:rsidDel="00000000" w:rsidP="00000000" w:rsidRDefault="00000000" w:rsidRPr="00000000" w14:paraId="0000001C">
      <w:pPr>
        <w:spacing w:after="200" w:before="200" w:line="276" w:lineRule="auto"/>
        <w:ind w:right="180" w:firstLine="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Sulla Steals Estates and Sells Them for Support</w:t>
      </w:r>
    </w:p>
    <w:p w:rsidR="00000000" w:rsidDel="00000000" w:rsidP="00000000" w:rsidRDefault="00000000" w:rsidRPr="00000000" w14:paraId="0000001D">
      <w:pPr>
        <w:spacing w:after="200" w:before="200" w:line="276" w:lineRule="auto"/>
        <w:ind w:right="-80"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Sulla drew up proscription lists of enemies who could be killed with impunity, with their estates seized as booty. Their names were publicly posted throughout Italy in June 81 BC, headed by the consuls for the years 83 and 82, and</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about 1,600 </w:t>
      </w:r>
      <w:r w:rsidDel="00000000" w:rsidR="00000000" w:rsidRPr="00000000">
        <w:rPr>
          <w:rFonts w:ascii="Times New Roman" w:cs="Times New Roman" w:eastAsia="Times New Roman" w:hAnsi="Times New Roman"/>
          <w:i w:val="1"/>
          <w:sz w:val="28"/>
          <w:szCs w:val="28"/>
          <w:rtl w:val="0"/>
        </w:rPr>
        <w:t xml:space="preserve">equites</w:t>
      </w:r>
      <w:r w:rsidDel="00000000" w:rsidR="00000000" w:rsidRPr="00000000">
        <w:rPr>
          <w:rFonts w:ascii="Times New Roman" w:cs="Times New Roman" w:eastAsia="Times New Roman" w:hAnsi="Times New Roman"/>
          <w:sz w:val="28"/>
          <w:szCs w:val="28"/>
          <w:rtl w:val="0"/>
        </w:rPr>
        <w:t xml:space="preserve"> (wealthy publican investors). Thousands of names followed. Anyone on these lists could be killed at will, with the executioner receiving a portion of the dead man’s estate. The remainder was sold at public auctions, the proceeds being used to rebuild the depleted treasury. Most land was sold cheaply, giving opportunists a motive to kill not only those named by Sulla, but also their personal enemies, to acquire their estates. A major buyer of confiscated real estate was Crassus, who became one of the richest Romans through Sulla’s proscriptions.</w:t>
      </w:r>
    </w:p>
    <w:p w:rsidR="00000000" w:rsidDel="00000000" w:rsidP="00000000" w:rsidRDefault="00000000" w:rsidRPr="00000000" w14:paraId="0000001E">
      <w:pPr>
        <w:spacing w:after="200" w:before="200" w:line="276" w:lineRule="auto"/>
        <w:ind w:right="-80"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giving his war veterans homesteads and funds from the proscriptions, Sulla won their support as a virtual army in reserve, along with their backing for his new oligarchic constitution. But they were not farmers, and ran into debt, in danger of losing their land. For his more aristocratic supporters, </w:t>
      </w:r>
      <w:r w:rsidDel="00000000" w:rsidR="00000000" w:rsidRPr="00000000">
        <w:rPr>
          <w:rFonts w:ascii="Times New Roman" w:cs="Times New Roman" w:eastAsia="Times New Roman" w:hAnsi="Times New Roman"/>
          <w:color w:val="323331"/>
          <w:sz w:val="28"/>
          <w:szCs w:val="28"/>
          <w:rtl w:val="0"/>
        </w:rPr>
        <w:t xml:space="preserve">Sulla </w:t>
      </w:r>
      <w:r w:rsidDel="00000000" w:rsidR="00000000" w:rsidRPr="00000000">
        <w:rPr>
          <w:rFonts w:ascii="Times New Roman" w:cs="Times New Roman" w:eastAsia="Times New Roman" w:hAnsi="Times New Roman"/>
          <w:sz w:val="28"/>
          <w:szCs w:val="28"/>
          <w:rtl w:val="0"/>
        </w:rPr>
        <w:t xml:space="preserve">distributed the estates of his opponents from the Italian upper classes, especially in Campania, Etruria, and Umbria.</w:t>
      </w:r>
    </w:p>
    <w:p w:rsidR="00000000" w:rsidDel="00000000" w:rsidP="00000000" w:rsidRDefault="00000000" w:rsidRPr="00000000" w14:paraId="0000001F">
      <w:pPr>
        <w:spacing w:after="200" w:before="200" w:line="276" w:lineRule="auto"/>
        <w:ind w:firstLine="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Battle of Generals</w:t>
      </w:r>
    </w:p>
    <w:p w:rsidR="00000000" w:rsidDel="00000000" w:rsidP="00000000" w:rsidRDefault="00000000" w:rsidRPr="00000000" w14:paraId="00000020">
      <w:pPr>
        <w:spacing w:after="200" w:before="200" w:line="276" w:lineRule="auto"/>
        <w:ind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Caesar likewise promised to settle his army on land of their own. They followed him to Rome and enabled him to become Dictator in 49. After he was killed in 44, Brutus and Cassius vied with Octavian (later Augustus), each promising their armies land and booty. As Appian (</w:t>
      </w:r>
      <w:r w:rsidDel="00000000" w:rsidR="00000000" w:rsidRPr="00000000">
        <w:rPr>
          <w:rFonts w:ascii="Times New Roman" w:cs="Times New Roman" w:eastAsia="Times New Roman" w:hAnsi="Times New Roman"/>
          <w:i w:val="1"/>
          <w:sz w:val="28"/>
          <w:szCs w:val="28"/>
          <w:rtl w:val="0"/>
        </w:rPr>
        <w:t xml:space="preserve">Civil Wars</w:t>
      </w:r>
      <w:r w:rsidDel="00000000" w:rsidR="00000000" w:rsidRPr="00000000">
        <w:rPr>
          <w:rFonts w:ascii="Times New Roman" w:cs="Times New Roman" w:eastAsia="Times New Roman" w:hAnsi="Times New Roman"/>
          <w:sz w:val="28"/>
          <w:szCs w:val="28"/>
          <w:rtl w:val="0"/>
        </w:rPr>
        <w:t xml:space="preserve"> 5.2.12-13) summarized: “The chiefs depended on the soldiers for the continuance of their government, while, for the possession of what they had received, the soldiers depend on the permanence of the government of those who had given it. Believing that they could not keep a firm hold unless the givers had a strong government, they fought for them, from necessity, with good-will.” After defeating the armies of Brutus, Cassius, and Mark Antony, Octavian gave his indigent soldiers “land, the cities, the money, and the houses, and as the object of denunciation on the part of the despoiled, and as one who bore this contumely for the army’s sake.”</w:t>
      </w:r>
    </w:p>
    <w:p w:rsidR="00000000" w:rsidDel="00000000" w:rsidP="00000000" w:rsidRDefault="00000000" w:rsidRPr="00000000" w14:paraId="00000021">
      <w:pPr>
        <w:spacing w:after="200" w:before="200" w:line="276" w:lineRule="auto"/>
        <w:ind w:firstLine="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Imperial Estates</w:t>
      </w:r>
    </w:p>
    <w:p w:rsidR="00000000" w:rsidDel="00000000" w:rsidP="00000000" w:rsidRDefault="00000000" w:rsidRPr="00000000" w14:paraId="00000022">
      <w:pPr>
        <w:spacing w:after="200" w:before="200" w:line="276" w:lineRule="auto"/>
        <w:ind w:right="360"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concentration of land ownership intensified under the Empire. Brown</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 notes that by the time Christianity became the Roman state religion, North Africa had become the main source of Roman wealth, based on “the massive landholdings of the emperor and of the nobility of Rome.” Its overseers kept the region’s inhabitants “underdeveloped by Roman standards. Their villages were denied any form of corporate existence and were frequently named after the estates on which the villagers worked, held to the land by various forms of bonded labor.”</w:t>
      </w:r>
    </w:p>
    <w:p w:rsidR="00000000" w:rsidDel="00000000" w:rsidP="00000000" w:rsidRDefault="00000000" w:rsidRPr="00000000" w14:paraId="00000023">
      <w:pPr>
        <w:spacing w:after="200" w:before="200" w:line="276" w:lineRule="auto"/>
        <w:ind w:right="360"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Christian from Gaul named Salvian</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 described the poverty and insecurity confronting most of the population ca. 440:</w:t>
      </w:r>
    </w:p>
    <w:p w:rsidR="00000000" w:rsidDel="00000000" w:rsidP="00000000" w:rsidRDefault="00000000" w:rsidRPr="00000000" w14:paraId="00000024">
      <w:pPr>
        <w:spacing w:after="200" w:before="200" w:line="276" w:lineRule="auto"/>
        <w:ind w:left="720" w:right="4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“Faced by the weight of taxes, poor farmers found that they did not have the means to emigrate to the barbarians. Instead, they did what little they could do: they handed themselves over to the rich as clients in return for protection. The rich took over title to their lands under the pretext of saving the farmers from the land tax. The patron registered the farmer’s land on the tax rolls under his (the patron’s) own name. Within a few years, the poor farmers found themselves without land, although they were still hounded for personal taxes. Such patronage by the great, so Salvian claimed, turned free men into slaves as surely as the magic of Circe had turned humans into pigs.”</w:t>
      </w:r>
    </w:p>
    <w:p w:rsidR="00000000" w:rsidDel="00000000" w:rsidP="00000000" w:rsidRDefault="00000000" w:rsidRPr="00000000" w14:paraId="00000025">
      <w:pPr>
        <w:spacing w:after="200" w:before="200" w:line="276" w:lineRule="auto"/>
        <w:ind w:right="280" w:firstLine="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Church Estates</w:t>
      </w:r>
    </w:p>
    <w:p w:rsidR="00000000" w:rsidDel="00000000" w:rsidP="00000000" w:rsidRDefault="00000000" w:rsidRPr="00000000" w14:paraId="00000026">
      <w:pPr>
        <w:spacing w:after="200" w:before="200" w:line="276" w:lineRule="auto"/>
        <w:ind w:right="280"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Church estates became islands in this sea of poverty. As deathbed confessions and donations of property to the Church became increasingly popular among wealthy Christians, the Church came to accept existing creditor and debtor relationships, land ownership, hereditary wealth, and the political status quo. What mattered to the Church was how the ruling elites used their wealth, regardless of how they obtained it as long as it was destined for the Church, whose priests were the paradigmatic “poor” deserving of aid and charity.</w:t>
      </w:r>
    </w:p>
    <w:p w:rsidR="00000000" w:rsidDel="00000000" w:rsidP="00000000" w:rsidRDefault="00000000" w:rsidRPr="00000000" w14:paraId="00000027">
      <w:pPr>
        <w:spacing w:after="200" w:before="200" w:line="276" w:lineRule="auto"/>
        <w:ind w:right="-80" w:firstLine="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Church sought to absorb local oligarchies into its leadership, along with their wealth. Testamentary disposition undercut local fiscal balance. Land given to the Church was tax-exempt, obliging communities to raise taxes on their secular property in order to maintain their flow of public revenue (many heirs found themselves disinherited by such bequests, leading to a flourishing legal practice of contesting deathbed wills). The Church became the major corporate body, a sector alongside the state. Its critique of personal wealth focused on personal egotism and self-indulgence, nothing like the socialist idea of public ownership of land, monopolies, and banking. In fact, the Crusades led the Church to sponsor Christendom’s major secular bankers to finance its wars against the Holy Roman Emperors, Moslems, and Byzantine Sicily.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Roman Antiquities</w:t>
      </w:r>
      <w:r w:rsidDel="00000000" w:rsidR="00000000" w:rsidRPr="00000000">
        <w:rPr>
          <w:rFonts w:ascii="Times New Roman" w:cs="Times New Roman" w:eastAsia="Times New Roman" w:hAnsi="Times New Roman"/>
          <w:rtl w:val="0"/>
        </w:rPr>
        <w:t xml:space="preserve"> by Dionysius of Halicarnassus, 8.77.2.</w:t>
      </w:r>
      <w:r w:rsidDel="00000000" w:rsidR="00000000" w:rsidRPr="00000000">
        <w:rPr>
          <w:rtl w:val="0"/>
        </w:rPr>
      </w:r>
    </w:p>
  </w:footnote>
  <w:footnote w:id="1">
    <w:p w:rsidR="00000000" w:rsidDel="00000000" w:rsidP="00000000" w:rsidRDefault="00000000" w:rsidRPr="00000000" w14:paraId="00000029">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Hannibal’s Legacy</w:t>
      </w:r>
      <w:r w:rsidDel="00000000" w:rsidR="00000000" w:rsidRPr="00000000">
        <w:rPr>
          <w:rFonts w:ascii="Times New Roman" w:cs="Times New Roman" w:eastAsia="Times New Roman" w:hAnsi="Times New Roman"/>
          <w:rtl w:val="0"/>
        </w:rPr>
        <w:t xml:space="preserve"> by Arnold Toynbee, 1965, II: pp. 250-51 and pp. 341-373.</w:t>
      </w:r>
      <w:r w:rsidDel="00000000" w:rsidR="00000000" w:rsidRPr="00000000">
        <w:rPr>
          <w:rtl w:val="0"/>
        </w:rPr>
      </w:r>
    </w:p>
  </w:footnote>
  <w:footnote w:id="2">
    <w:p w:rsidR="00000000" w:rsidDel="00000000" w:rsidP="00000000" w:rsidRDefault="00000000" w:rsidRPr="00000000" w14:paraId="0000002A">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Conquerors and Slaves </w:t>
      </w:r>
      <w:r w:rsidDel="00000000" w:rsidR="00000000" w:rsidRPr="00000000">
        <w:rPr>
          <w:rFonts w:ascii="Times New Roman" w:cs="Times New Roman" w:eastAsia="Times New Roman" w:hAnsi="Times New Roman"/>
          <w:rtl w:val="0"/>
        </w:rPr>
        <w:t xml:space="preserve">by Keith Hopkins</w:t>
      </w:r>
      <w:r w:rsidDel="00000000" w:rsidR="00000000" w:rsidRPr="00000000">
        <w:rPr>
          <w:rFonts w:ascii="Times New Roman" w:cs="Times New Roman" w:eastAsia="Times New Roman" w:hAnsi="Times New Roman"/>
          <w:rtl w:val="0"/>
        </w:rPr>
        <w:t xml:space="preserve">, 1978, </w:t>
      </w:r>
      <w:r w:rsidDel="00000000" w:rsidR="00000000" w:rsidRPr="00000000">
        <w:rPr>
          <w:rFonts w:ascii="Times New Roman" w:cs="Times New Roman" w:eastAsia="Times New Roman" w:hAnsi="Times New Roman"/>
          <w:color w:val="373936"/>
          <w:rtl w:val="0"/>
        </w:rPr>
        <w:t xml:space="preserve">pp. 61-63.</w:t>
      </w:r>
      <w:r w:rsidDel="00000000" w:rsidR="00000000" w:rsidRPr="00000000">
        <w:rPr>
          <w:rtl w:val="0"/>
        </w:rPr>
      </w:r>
    </w:p>
  </w:footnote>
  <w:footnote w:id="3">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Through the Eye of a Needle: Wealth, the Fall of Rome, and the Making of Christianity in the West, 350-550 AD</w:t>
      </w:r>
      <w:r w:rsidDel="00000000" w:rsidR="00000000" w:rsidRPr="00000000">
        <w:rPr>
          <w:rFonts w:ascii="Times New Roman" w:cs="Times New Roman" w:eastAsia="Times New Roman" w:hAnsi="Times New Roman"/>
          <w:rtl w:val="0"/>
        </w:rPr>
        <w:t xml:space="preserve"> by Peter Brown,</w:t>
      </w:r>
      <w:r w:rsidDel="00000000" w:rsidR="00000000" w:rsidRPr="00000000">
        <w:rPr>
          <w:rFonts w:ascii="Times New Roman" w:cs="Times New Roman" w:eastAsia="Times New Roman" w:hAnsi="Times New Roman"/>
          <w:rtl w:val="0"/>
        </w:rPr>
        <w:t xml:space="preserve"> 2012, pp. 330, 366, and 327.</w:t>
      </w:r>
      <w:r w:rsidDel="00000000" w:rsidR="00000000" w:rsidRPr="00000000">
        <w:rPr>
          <w:rtl w:val="0"/>
        </w:rPr>
      </w:r>
    </w:p>
  </w:footnote>
  <w:footnote w:id="4">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De gubernatione Dei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Government of God</w:t>
      </w:r>
      <w:r w:rsidDel="00000000" w:rsidR="00000000" w:rsidRPr="00000000">
        <w:rPr>
          <w:rFonts w:ascii="Times New Roman" w:cs="Times New Roman" w:eastAsia="Times New Roman" w:hAnsi="Times New Roman"/>
          <w:rtl w:val="0"/>
        </w:rPr>
        <w:t xml:space="preserve">”) 5.9.45, paraphrased and discussed in </w:t>
      </w:r>
      <w:r w:rsidDel="00000000" w:rsidR="00000000" w:rsidRPr="00000000">
        <w:rPr>
          <w:rFonts w:ascii="Times New Roman" w:cs="Times New Roman" w:eastAsia="Times New Roman" w:hAnsi="Times New Roman"/>
          <w:i w:val="1"/>
          <w:rtl w:val="0"/>
        </w:rPr>
        <w:t xml:space="preserve">Through the Eye of a Needle: Wealth, the Fall of Rome, and the Making of Christianity in the West, 350-550 AD</w:t>
      </w:r>
      <w:r w:rsidDel="00000000" w:rsidR="00000000" w:rsidRPr="00000000">
        <w:rPr>
          <w:rFonts w:ascii="Times New Roman" w:cs="Times New Roman" w:eastAsia="Times New Roman" w:hAnsi="Times New Roman"/>
          <w:rtl w:val="0"/>
        </w:rPr>
        <w:t xml:space="preserve"> by Peter Brown, 2012, pp. 433-450.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observatory.wiki/Michael_Hudson" TargetMode="External"/><Relationship Id="rId8" Type="http://schemas.openxmlformats.org/officeDocument/2006/relationships/hyperlink" Target="https://observatory.wiki/Human_Bri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