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Finding the Roots of Religion in Human Prehistory</w:t>
      </w:r>
    </w:p>
    <w:p w14:paraId="00000002"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In a world so profoundly transformed by science and technology, it seems reasonable to ask: </w:t>
      </w:r>
      <w:r>
        <w:rPr>
          <w:rFonts w:ascii="Times New Roman" w:eastAsia="Times New Roman" w:hAnsi="Times New Roman" w:cs="Times New Roman"/>
          <w:i/>
          <w:sz w:val="28"/>
          <w:szCs w:val="28"/>
          <w:highlight w:val="white"/>
        </w:rPr>
        <w:t>Why do religions still exist</w:t>
      </w:r>
      <w:r>
        <w:rPr>
          <w:rFonts w:ascii="Times New Roman" w:eastAsia="Times New Roman" w:hAnsi="Times New Roman" w:cs="Times New Roman"/>
          <w:sz w:val="28"/>
          <w:szCs w:val="28"/>
          <w:highlight w:val="white"/>
        </w:rPr>
        <w:t>?</w:t>
      </w:r>
    </w:p>
    <w:p w14:paraId="00000003"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Deborah Barsky</w:t>
      </w:r>
    </w:p>
    <w:p w14:paraId="00000004" w14:textId="77777777" w:rsidR="00B23865" w:rsidRDefault="00DE4518">
      <w:pPr>
        <w:widowControl w:val="0"/>
        <w:spacing w:before="200" w:after="200"/>
        <w:rPr>
          <w:rFonts w:ascii="Times New Roman" w:eastAsia="Times New Roman" w:hAnsi="Times New Roman" w:cs="Times New Roman"/>
          <w:color w:val="1155CC"/>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Deborah Barsky is a writing fellow for the </w:t>
      </w:r>
      <w:hyperlink r:id="rId4">
        <w:r>
          <w:rPr>
            <w:rFonts w:ascii="Times New Roman" w:eastAsia="Times New Roman" w:hAnsi="Times New Roman" w:cs="Times New Roman"/>
            <w:color w:val="1155CC"/>
            <w:sz w:val="28"/>
            <w:szCs w:val="28"/>
            <w:highlight w:val="white"/>
            <w:u w:val="single"/>
          </w:rPr>
          <w:t>Human Bridges</w:t>
        </w:r>
      </w:hyperlink>
      <w:r>
        <w:rPr>
          <w:rFonts w:ascii="Times New Roman" w:eastAsia="Times New Roman" w:hAnsi="Times New Roman" w:cs="Times New Roman"/>
          <w:sz w:val="28"/>
          <w:szCs w:val="28"/>
          <w:highlight w:val="white"/>
        </w:rPr>
        <w:t xml:space="preserve">, a researcher at the </w:t>
      </w:r>
      <w:hyperlink r:id="rId5">
        <w:r>
          <w:rPr>
            <w:rFonts w:ascii="Times New Roman" w:eastAsia="Times New Roman" w:hAnsi="Times New Roman" w:cs="Times New Roman"/>
            <w:color w:val="1155CC"/>
            <w:sz w:val="28"/>
            <w:szCs w:val="28"/>
            <w:highlight w:val="white"/>
            <w:u w:val="single"/>
          </w:rPr>
          <w:t>Catalan Institute of Human Paleoecology and Social Evolution</w:t>
        </w:r>
      </w:hyperlink>
      <w:r>
        <w:rPr>
          <w:rFonts w:ascii="Times New Roman" w:eastAsia="Times New Roman" w:hAnsi="Times New Roman" w:cs="Times New Roman"/>
          <w:sz w:val="28"/>
          <w:szCs w:val="28"/>
          <w:highlight w:val="white"/>
        </w:rPr>
        <w:t xml:space="preserve">, and an associate professor at the Rovira </w:t>
      </w:r>
      <w:proofErr w:type="spellStart"/>
      <w:r>
        <w:rPr>
          <w:rFonts w:ascii="Times New Roman" w:eastAsia="Times New Roman" w:hAnsi="Times New Roman" w:cs="Times New Roman"/>
          <w:sz w:val="28"/>
          <w:szCs w:val="28"/>
          <w:highlight w:val="white"/>
        </w:rPr>
        <w:t>i</w:t>
      </w:r>
      <w:proofErr w:type="spellEnd"/>
      <w:r>
        <w:rPr>
          <w:rFonts w:ascii="Times New Roman" w:eastAsia="Times New Roman" w:hAnsi="Times New Roman" w:cs="Times New Roman"/>
          <w:sz w:val="28"/>
          <w:szCs w:val="28"/>
          <w:highlight w:val="white"/>
        </w:rPr>
        <w:t xml:space="preserve"> Virgili University in Tarragona, Spain, with the Open University of Catalonia (UOC). She is the author of </w:t>
      </w:r>
      <w:hyperlink r:id="rId6" w:anchor="overview">
        <w:r>
          <w:rPr>
            <w:rFonts w:ascii="Times New Roman" w:eastAsia="Times New Roman" w:hAnsi="Times New Roman" w:cs="Times New Roman"/>
            <w:i/>
            <w:color w:val="1155CC"/>
            <w:sz w:val="28"/>
            <w:szCs w:val="28"/>
            <w:highlight w:val="white"/>
            <w:u w:val="single"/>
          </w:rPr>
          <w:t>Human Prehistory: Exploring the Past to Understand the Future</w:t>
        </w:r>
      </w:hyperlink>
      <w:r>
        <w:rPr>
          <w:rFonts w:ascii="Times New Roman" w:eastAsia="Times New Roman" w:hAnsi="Times New Roman" w:cs="Times New Roman"/>
          <w:sz w:val="28"/>
          <w:szCs w:val="28"/>
          <w:highlight w:val="white"/>
        </w:rPr>
        <w:t xml:space="preserve"> (Cambridge University Press, 2022).</w:t>
      </w:r>
    </w:p>
    <w:p w14:paraId="00000005" w14:textId="77777777" w:rsidR="00B23865" w:rsidRDefault="00DE4518">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Human Bridges</w:t>
      </w:r>
    </w:p>
    <w:p w14:paraId="00000006" w14:textId="77777777" w:rsidR="00B23865" w:rsidRDefault="00DE4518">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t>
      </w:r>
      <w:proofErr w:type="gramStart"/>
      <w:r>
        <w:rPr>
          <w:rFonts w:ascii="Times New Roman" w:eastAsia="Times New Roman" w:hAnsi="Times New Roman" w:cs="Times New Roman"/>
          <w:i/>
          <w:sz w:val="28"/>
          <w:szCs w:val="28"/>
        </w:rPr>
        <w:t>was produced</w:t>
      </w:r>
      <w:proofErr w:type="gramEnd"/>
      <w:r>
        <w:rPr>
          <w:rFonts w:ascii="Times New Roman" w:eastAsia="Times New Roman" w:hAnsi="Times New Roman" w:cs="Times New Roman"/>
          <w:i/>
          <w:sz w:val="28"/>
          <w:szCs w:val="28"/>
        </w:rPr>
        <w:t xml:space="preserve"> by </w:t>
      </w:r>
      <w:hyperlink r:id="rId7">
        <w:r>
          <w:rPr>
            <w:rFonts w:ascii="Times New Roman" w:eastAsia="Times New Roman" w:hAnsi="Times New Roman" w:cs="Times New Roman"/>
            <w:i/>
            <w:color w:val="1155CC"/>
            <w:sz w:val="28"/>
            <w:szCs w:val="28"/>
            <w:u w:val="single"/>
          </w:rPr>
          <w:t>Human Bridges</w:t>
        </w:r>
      </w:hyperlink>
      <w:r>
        <w:rPr>
          <w:rFonts w:ascii="Times New Roman" w:eastAsia="Times New Roman" w:hAnsi="Times New Roman" w:cs="Times New Roman"/>
          <w:i/>
          <w:sz w:val="28"/>
          <w:szCs w:val="28"/>
        </w:rPr>
        <w:t>.</w:t>
      </w:r>
    </w:p>
    <w:p w14:paraId="00000007"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Social Science, History, Africa/Kenya, Africa, Europe/Spain, Middle East/Iran, Opinion</w:t>
      </w:r>
    </w:p>
    <w:p w14:paraId="00000008" w14:textId="77777777" w:rsidR="00B23865" w:rsidRDefault="00B23865">
      <w:pPr>
        <w:widowControl w:val="0"/>
        <w:spacing w:before="200" w:after="200"/>
        <w:rPr>
          <w:rFonts w:ascii="Times New Roman" w:eastAsia="Times New Roman" w:hAnsi="Times New Roman" w:cs="Times New Roman"/>
          <w:b/>
          <w:sz w:val="28"/>
          <w:szCs w:val="28"/>
          <w:highlight w:val="white"/>
        </w:rPr>
      </w:pPr>
    </w:p>
    <w:p w14:paraId="00000009" w14:textId="77777777" w:rsidR="00B23865" w:rsidRDefault="00DE4518">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 glance at recorded history shows us that humans have “always” felt a need to explain phenomena perceived to exist beyond our comprehension. Today, we turn to science to seek answers to our questions about the universe. But in the past, preliterate people developed spirituality to deal with their deepest metaphysical queries.</w:t>
      </w:r>
    </w:p>
    <w:p w14:paraId="0000000B"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But when exactly did this conceptual revelation evolve and why did it take root so strongly</w:t>
      </w:r>
      <w:r>
        <w:rPr>
          <w:rFonts w:ascii="Times New Roman" w:eastAsia="Times New Roman" w:hAnsi="Times New Roman" w:cs="Times New Roman"/>
          <w:sz w:val="28"/>
          <w:szCs w:val="28"/>
          <w:highlight w:val="white"/>
        </w:rPr>
        <w:t>?</w:t>
      </w:r>
    </w:p>
    <w:p w14:paraId="0000000C"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all regions of the world where writing has evolved, we find documents that corroborate humanity’s long history of creating stories to fill in the gaps, defining the limits of our understanding. In </w:t>
      </w:r>
      <w:proofErr w:type="gramStart"/>
      <w:r>
        <w:rPr>
          <w:rFonts w:ascii="Times New Roman" w:eastAsia="Times New Roman" w:hAnsi="Times New Roman" w:cs="Times New Roman"/>
          <w:sz w:val="28"/>
          <w:szCs w:val="28"/>
          <w:highlight w:val="white"/>
        </w:rPr>
        <w:t>many</w:t>
      </w:r>
      <w:proofErr w:type="gramEnd"/>
      <w:r>
        <w:rPr>
          <w:rFonts w:ascii="Times New Roman" w:eastAsia="Times New Roman" w:hAnsi="Times New Roman" w:cs="Times New Roman"/>
          <w:sz w:val="28"/>
          <w:szCs w:val="28"/>
          <w:highlight w:val="white"/>
        </w:rPr>
        <w:t xml:space="preserve"> cases, such stories provide deeply symbolic narratives intended to unite people and help them deal with themes that are difficult to explain, like the emergence of life and the paradoxes surrounding </w:t>
      </w:r>
      <w:r>
        <w:rPr>
          <w:rFonts w:ascii="Times New Roman" w:eastAsia="Times New Roman" w:hAnsi="Times New Roman" w:cs="Times New Roman"/>
          <w:sz w:val="28"/>
          <w:szCs w:val="28"/>
          <w:highlight w:val="white"/>
        </w:rPr>
        <w:lastRenderedPageBreak/>
        <w:t>the inevitability and permanence of death.</w:t>
      </w:r>
    </w:p>
    <w:p w14:paraId="0000000D"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many parts of the world, </w:t>
      </w:r>
      <w:hyperlink r:id="rId8">
        <w:r>
          <w:rPr>
            <w:rFonts w:ascii="Times New Roman" w:eastAsia="Times New Roman" w:hAnsi="Times New Roman" w:cs="Times New Roman"/>
            <w:color w:val="1155CC"/>
            <w:sz w:val="28"/>
            <w:szCs w:val="28"/>
            <w:highlight w:val="white"/>
            <w:u w:val="single"/>
          </w:rPr>
          <w:t>uncannily similar cosmological stories</w:t>
        </w:r>
      </w:hyperlink>
      <w:r>
        <w:rPr>
          <w:rFonts w:ascii="Times New Roman" w:eastAsia="Times New Roman" w:hAnsi="Times New Roman" w:cs="Times New Roman"/>
          <w:sz w:val="28"/>
          <w:szCs w:val="28"/>
          <w:highlight w:val="white"/>
        </w:rPr>
        <w:t xml:space="preserve"> appeared soon after the founding of the </w:t>
      </w:r>
      <w:hyperlink r:id="rId9">
        <w:r>
          <w:rPr>
            <w:rFonts w:ascii="Times New Roman" w:eastAsia="Times New Roman" w:hAnsi="Times New Roman" w:cs="Times New Roman"/>
            <w:color w:val="1155CC"/>
            <w:sz w:val="28"/>
            <w:szCs w:val="28"/>
            <w:highlight w:val="white"/>
            <w:u w:val="single"/>
          </w:rPr>
          <w:t>first urbanized civilizations</w:t>
        </w:r>
      </w:hyperlink>
      <w:r>
        <w:rPr>
          <w:rFonts w:ascii="Times New Roman" w:eastAsia="Times New Roman" w:hAnsi="Times New Roman" w:cs="Times New Roman"/>
          <w:sz w:val="28"/>
          <w:szCs w:val="28"/>
          <w:highlight w:val="white"/>
        </w:rPr>
        <w:t xml:space="preserve"> (i.e., </w:t>
      </w:r>
      <w:hyperlink r:id="rId10">
        <w:r>
          <w:rPr>
            <w:rFonts w:ascii="Times New Roman" w:eastAsia="Times New Roman" w:hAnsi="Times New Roman" w:cs="Times New Roman"/>
            <w:color w:val="1155CC"/>
            <w:sz w:val="28"/>
            <w:szCs w:val="28"/>
            <w:highlight w:val="white"/>
            <w:u w:val="single"/>
          </w:rPr>
          <w:t>creation myths</w:t>
        </w:r>
      </w:hyperlink>
      <w:r>
        <w:rPr>
          <w:rFonts w:ascii="Times New Roman" w:eastAsia="Times New Roman" w:hAnsi="Times New Roman" w:cs="Times New Roman"/>
          <w:sz w:val="28"/>
          <w:szCs w:val="28"/>
          <w:highlight w:val="white"/>
        </w:rPr>
        <w:t xml:space="preserve">) These stories serve to address metaphysical issues, and often (anthropocentrically) provide anecdotal accounts to explain how humans fit into the overall scheme of things. </w:t>
      </w:r>
      <w:proofErr w:type="gramStart"/>
      <w:r>
        <w:rPr>
          <w:rFonts w:ascii="Times New Roman" w:eastAsia="Times New Roman" w:hAnsi="Times New Roman" w:cs="Times New Roman"/>
          <w:sz w:val="28"/>
          <w:szCs w:val="28"/>
          <w:highlight w:val="white"/>
        </w:rPr>
        <w:t>Some</w:t>
      </w:r>
      <w:proofErr w:type="gramEnd"/>
      <w:r>
        <w:rPr>
          <w:rFonts w:ascii="Times New Roman" w:eastAsia="Times New Roman" w:hAnsi="Times New Roman" w:cs="Times New Roman"/>
          <w:sz w:val="28"/>
          <w:szCs w:val="28"/>
          <w:highlight w:val="white"/>
        </w:rPr>
        <w:t xml:space="preserve"> stories evolved into myths and were steeped in moral reckonings that served to model and control individual conduct in response to the growing population density, which followed the establishment of production-consumption economies.</w:t>
      </w:r>
    </w:p>
    <w:p w14:paraId="0000000E" w14:textId="77777777" w:rsidR="00B23865" w:rsidRDefault="00DE4518">
      <w:pPr>
        <w:widowControl w:val="0"/>
        <w:spacing w:before="200" w:after="200"/>
        <w:rPr>
          <w:rFonts w:ascii="Times New Roman" w:eastAsia="Times New Roman" w:hAnsi="Times New Roman" w:cs="Times New Roman"/>
          <w:sz w:val="28"/>
          <w:szCs w:val="28"/>
          <w:highlight w:val="white"/>
        </w:rPr>
      </w:pPr>
      <w:hyperlink r:id="rId11" w:anchor="overview">
        <w:r>
          <w:rPr>
            <w:rFonts w:ascii="Times New Roman" w:eastAsia="Times New Roman" w:hAnsi="Times New Roman" w:cs="Times New Roman"/>
            <w:color w:val="1155CC"/>
            <w:sz w:val="28"/>
            <w:szCs w:val="28"/>
            <w:highlight w:val="white"/>
            <w:u w:val="single"/>
          </w:rPr>
          <w:t>Cultural convergence</w:t>
        </w:r>
      </w:hyperlink>
      <w:r>
        <w:rPr>
          <w:rFonts w:ascii="Times New Roman" w:eastAsia="Times New Roman" w:hAnsi="Times New Roman" w:cs="Times New Roman"/>
          <w:sz w:val="28"/>
          <w:szCs w:val="28"/>
          <w:highlight w:val="white"/>
        </w:rPr>
        <w:t xml:space="preserve"> is, however, not just commonly observed in creation myths. The Acheulian techno-behavioral revolution; Upper Paleolithic blade technologies; Holocene farming and megalithic structures; and the invention of writing are all examples of landmark techno-social developments that occurred in similar </w:t>
      </w:r>
      <w:proofErr w:type="gramStart"/>
      <w:r>
        <w:rPr>
          <w:rFonts w:ascii="Times New Roman" w:eastAsia="Times New Roman" w:hAnsi="Times New Roman" w:cs="Times New Roman"/>
          <w:sz w:val="28"/>
          <w:szCs w:val="28"/>
          <w:highlight w:val="white"/>
        </w:rPr>
        <w:t>timeframes</w:t>
      </w:r>
      <w:proofErr w:type="gramEnd"/>
      <w:r>
        <w:rPr>
          <w:rFonts w:ascii="Times New Roman" w:eastAsia="Times New Roman" w:hAnsi="Times New Roman" w:cs="Times New Roman"/>
          <w:sz w:val="28"/>
          <w:szCs w:val="28"/>
          <w:highlight w:val="white"/>
        </w:rPr>
        <w:t xml:space="preserve"> in vastly different areas of the globe where cultural transmission through direct contact was unlikely to have occurred.</w:t>
      </w:r>
    </w:p>
    <w:p w14:paraId="0000000F"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Before science, our ancestors dealt with the unknown by inventing stories that they incorporated into their lives as reasonable replacements for truth. Even though they shared a lack of scientific grounding, </w:t>
      </w:r>
      <w:proofErr w:type="gramStart"/>
      <w:r>
        <w:rPr>
          <w:rFonts w:ascii="Times New Roman" w:eastAsia="Times New Roman" w:hAnsi="Times New Roman" w:cs="Times New Roman"/>
          <w:sz w:val="28"/>
          <w:szCs w:val="28"/>
          <w:highlight w:val="white"/>
        </w:rPr>
        <w:t>some of</w:t>
      </w:r>
      <w:proofErr w:type="gramEnd"/>
      <w:r>
        <w:rPr>
          <w:rFonts w:ascii="Times New Roman" w:eastAsia="Times New Roman" w:hAnsi="Times New Roman" w:cs="Times New Roman"/>
          <w:sz w:val="28"/>
          <w:szCs w:val="28"/>
          <w:highlight w:val="white"/>
        </w:rPr>
        <w:t xml:space="preserve"> these stories were passed on over the centuries and eventually became enduring religious beliefs that continue to be embraced by many people.</w:t>
      </w:r>
    </w:p>
    <w:p w14:paraId="00000010"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ancient mythical stories inscribed on Bronze Age monuments or incised into clay tablets recount exhaustive stories that imply an older origin or </w:t>
      </w:r>
      <w:proofErr w:type="gramStart"/>
      <w:r>
        <w:rPr>
          <w:rFonts w:ascii="Times New Roman" w:eastAsia="Times New Roman" w:hAnsi="Times New Roman" w:cs="Times New Roman"/>
          <w:sz w:val="28"/>
          <w:szCs w:val="28"/>
          <w:highlight w:val="white"/>
        </w:rPr>
        <w:t>perhaps a</w:t>
      </w:r>
      <w:proofErr w:type="gramEnd"/>
      <w:r>
        <w:rPr>
          <w:rFonts w:ascii="Times New Roman" w:eastAsia="Times New Roman" w:hAnsi="Times New Roman" w:cs="Times New Roman"/>
          <w:sz w:val="28"/>
          <w:szCs w:val="28"/>
          <w:highlight w:val="white"/>
        </w:rPr>
        <w:t xml:space="preserve"> long history of oral transmission. The question arises: </w:t>
      </w:r>
      <w:r>
        <w:rPr>
          <w:rFonts w:ascii="Times New Roman" w:eastAsia="Times New Roman" w:hAnsi="Times New Roman" w:cs="Times New Roman"/>
          <w:i/>
          <w:sz w:val="28"/>
          <w:szCs w:val="28"/>
          <w:highlight w:val="white"/>
        </w:rPr>
        <w:t xml:space="preserve">without written accounts, how can we discern when prehistoric humans began to replace real-life situations with abstract ideas </w:t>
      </w:r>
      <w:proofErr w:type="gramStart"/>
      <w:r>
        <w:rPr>
          <w:rFonts w:ascii="Times New Roman" w:eastAsia="Times New Roman" w:hAnsi="Times New Roman" w:cs="Times New Roman"/>
          <w:i/>
          <w:sz w:val="28"/>
          <w:szCs w:val="28"/>
          <w:highlight w:val="white"/>
        </w:rPr>
        <w:t>as a way to</w:t>
      </w:r>
      <w:proofErr w:type="gramEnd"/>
      <w:r>
        <w:rPr>
          <w:rFonts w:ascii="Times New Roman" w:eastAsia="Times New Roman" w:hAnsi="Times New Roman" w:cs="Times New Roman"/>
          <w:i/>
          <w:sz w:val="28"/>
          <w:szCs w:val="28"/>
          <w:highlight w:val="white"/>
        </w:rPr>
        <w:t xml:space="preserve"> rationalize what they could not understand</w:t>
      </w:r>
      <w:r>
        <w:rPr>
          <w:rFonts w:ascii="Times New Roman" w:eastAsia="Times New Roman" w:hAnsi="Times New Roman" w:cs="Times New Roman"/>
          <w:sz w:val="28"/>
          <w:szCs w:val="28"/>
          <w:highlight w:val="white"/>
        </w:rPr>
        <w:t>?</w:t>
      </w:r>
    </w:p>
    <w:p w14:paraId="00000011"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Myths are stories that provide alternative interpretations of real-life events and are socialized through specific </w:t>
      </w:r>
      <w:hyperlink r:id="rId12">
        <w:r>
          <w:rPr>
            <w:rFonts w:ascii="Times New Roman" w:eastAsia="Times New Roman" w:hAnsi="Times New Roman" w:cs="Times New Roman"/>
            <w:color w:val="1155CC"/>
            <w:sz w:val="28"/>
            <w:szCs w:val="28"/>
            <w:highlight w:val="white"/>
            <w:u w:val="single"/>
          </w:rPr>
          <w:t>ritual</w:t>
        </w:r>
      </w:hyperlink>
      <w:r>
        <w:rPr>
          <w:rFonts w:ascii="Times New Roman" w:eastAsia="Times New Roman" w:hAnsi="Times New Roman" w:cs="Times New Roman"/>
          <w:sz w:val="28"/>
          <w:szCs w:val="28"/>
          <w:highlight w:val="white"/>
        </w:rPr>
        <w:t xml:space="preserve"> behaviors. They are as distinct and diverse as the cultural entities that created them. Cyclicity is a common feature of these stories that </w:t>
      </w:r>
      <w:proofErr w:type="gramStart"/>
      <w:r>
        <w:rPr>
          <w:rFonts w:ascii="Times New Roman" w:eastAsia="Times New Roman" w:hAnsi="Times New Roman" w:cs="Times New Roman"/>
          <w:sz w:val="28"/>
          <w:szCs w:val="28"/>
          <w:highlight w:val="white"/>
        </w:rPr>
        <w:t>are often ritualized</w:t>
      </w:r>
      <w:proofErr w:type="gramEnd"/>
      <w:r>
        <w:rPr>
          <w:rFonts w:ascii="Times New Roman" w:eastAsia="Times New Roman" w:hAnsi="Times New Roman" w:cs="Times New Roman"/>
          <w:sz w:val="28"/>
          <w:szCs w:val="28"/>
          <w:highlight w:val="white"/>
        </w:rPr>
        <w:t xml:space="preserve"> in specific calendrical phases, with strong ties to celestial events associated with seasonal changes. The ritualized narration involves role-playing and specific attire and takes place within family units or in large communal gatherings. Such periodic get-togethers strengthen social ties, while their </w:t>
      </w:r>
      <w:r>
        <w:rPr>
          <w:rFonts w:ascii="Times New Roman" w:eastAsia="Times New Roman" w:hAnsi="Times New Roman" w:cs="Times New Roman"/>
          <w:sz w:val="28"/>
          <w:szCs w:val="28"/>
          <w:highlight w:val="white"/>
        </w:rPr>
        <w:lastRenderedPageBreak/>
        <w:t>predictability provides reassuring stability th</w:t>
      </w:r>
      <w:r>
        <w:rPr>
          <w:rFonts w:ascii="Times New Roman" w:eastAsia="Times New Roman" w:hAnsi="Times New Roman" w:cs="Times New Roman"/>
          <w:sz w:val="28"/>
          <w:szCs w:val="28"/>
          <w:highlight w:val="white"/>
        </w:rPr>
        <w:t>at people can count on, especially during uncertain times.</w:t>
      </w:r>
    </w:p>
    <w:p w14:paraId="00000012"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History is replete with more recent examples of religion </w:t>
      </w:r>
      <w:proofErr w:type="gramStart"/>
      <w:r>
        <w:rPr>
          <w:rFonts w:ascii="Times New Roman" w:eastAsia="Times New Roman" w:hAnsi="Times New Roman" w:cs="Times New Roman"/>
          <w:sz w:val="28"/>
          <w:szCs w:val="28"/>
          <w:highlight w:val="white"/>
        </w:rPr>
        <w:t>being used</w:t>
      </w:r>
      <w:proofErr w:type="gramEnd"/>
      <w:r>
        <w:rPr>
          <w:rFonts w:ascii="Times New Roman" w:eastAsia="Times New Roman" w:hAnsi="Times New Roman" w:cs="Times New Roman"/>
          <w:sz w:val="28"/>
          <w:szCs w:val="28"/>
          <w:highlight w:val="white"/>
        </w:rPr>
        <w:t xml:space="preserve"> as a means of controlling large masses of people by manipulating their fears of cosmic reprisal or other non-verifiable retribution. In modern society, this strategy remains an incredibly powerful tool that has </w:t>
      </w:r>
      <w:proofErr w:type="gramStart"/>
      <w:r>
        <w:rPr>
          <w:rFonts w:ascii="Times New Roman" w:eastAsia="Times New Roman" w:hAnsi="Times New Roman" w:cs="Times New Roman"/>
          <w:sz w:val="28"/>
          <w:szCs w:val="28"/>
          <w:highlight w:val="white"/>
        </w:rPr>
        <w:t>been effectively exercised</w:t>
      </w:r>
      <w:proofErr w:type="gramEnd"/>
      <w:r>
        <w:rPr>
          <w:rFonts w:ascii="Times New Roman" w:eastAsia="Times New Roman" w:hAnsi="Times New Roman" w:cs="Times New Roman"/>
          <w:sz w:val="28"/>
          <w:szCs w:val="28"/>
          <w:highlight w:val="white"/>
        </w:rPr>
        <w:t xml:space="preserve"> by just a handful of individuals highly placed within a social hierarchy. But religious practices and spiritualism are essential social mechanisms in the </w:t>
      </w:r>
      <w:proofErr w:type="gramStart"/>
      <w:r>
        <w:rPr>
          <w:rFonts w:ascii="Times New Roman" w:eastAsia="Times New Roman" w:hAnsi="Times New Roman" w:cs="Times New Roman"/>
          <w:sz w:val="28"/>
          <w:szCs w:val="28"/>
          <w:highlight w:val="white"/>
        </w:rPr>
        <w:t>many</w:t>
      </w:r>
      <w:proofErr w:type="gramEnd"/>
      <w:r>
        <w:rPr>
          <w:rFonts w:ascii="Times New Roman" w:eastAsia="Times New Roman" w:hAnsi="Times New Roman" w:cs="Times New Roman"/>
          <w:sz w:val="28"/>
          <w:szCs w:val="28"/>
          <w:highlight w:val="white"/>
        </w:rPr>
        <w:t xml:space="preserve"> thousands of hunter-gatherer lifestyles we have emerged from.</w:t>
      </w:r>
    </w:p>
    <w:p w14:paraId="00000013"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Early forms of spiritualism can </w:t>
      </w:r>
      <w:proofErr w:type="gramStart"/>
      <w:r>
        <w:rPr>
          <w:rFonts w:ascii="Times New Roman" w:eastAsia="Times New Roman" w:hAnsi="Times New Roman" w:cs="Times New Roman"/>
          <w:sz w:val="28"/>
          <w:szCs w:val="28"/>
          <w:highlight w:val="white"/>
        </w:rPr>
        <w:t>be defined</w:t>
      </w:r>
      <w:proofErr w:type="gramEnd"/>
      <w:r>
        <w:rPr>
          <w:rFonts w:ascii="Times New Roman" w:eastAsia="Times New Roman" w:hAnsi="Times New Roman" w:cs="Times New Roman"/>
          <w:sz w:val="28"/>
          <w:szCs w:val="28"/>
          <w:highlight w:val="white"/>
        </w:rPr>
        <w:t xml:space="preserve"> as </w:t>
      </w:r>
      <w:r>
        <w:rPr>
          <w:rFonts w:ascii="Times New Roman" w:eastAsia="Times New Roman" w:hAnsi="Times New Roman" w:cs="Times New Roman"/>
          <w:i/>
          <w:sz w:val="28"/>
          <w:szCs w:val="28"/>
          <w:highlight w:val="white"/>
        </w:rPr>
        <w:t>expressions of a belief in unseen cosmic forces thought to be guiding the universe</w:t>
      </w:r>
      <w:r>
        <w:rPr>
          <w:rFonts w:ascii="Times New Roman" w:eastAsia="Times New Roman" w:hAnsi="Times New Roman" w:cs="Times New Roman"/>
          <w:sz w:val="28"/>
          <w:szCs w:val="28"/>
          <w:highlight w:val="white"/>
        </w:rPr>
        <w:t xml:space="preserve">. In archeological records, evidence of spiritual behavior is </w:t>
      </w:r>
      <w:proofErr w:type="gramStart"/>
      <w:r>
        <w:rPr>
          <w:rFonts w:ascii="Times New Roman" w:eastAsia="Times New Roman" w:hAnsi="Times New Roman" w:cs="Times New Roman"/>
          <w:sz w:val="28"/>
          <w:szCs w:val="28"/>
          <w:highlight w:val="white"/>
        </w:rPr>
        <w:t>very difficult</w:t>
      </w:r>
      <w:proofErr w:type="gramEnd"/>
      <w:r>
        <w:rPr>
          <w:rFonts w:ascii="Times New Roman" w:eastAsia="Times New Roman" w:hAnsi="Times New Roman" w:cs="Times New Roman"/>
          <w:sz w:val="28"/>
          <w:szCs w:val="28"/>
          <w:highlight w:val="white"/>
        </w:rPr>
        <w:t xml:space="preserve"> to identify before the invention of writing. In fact, we know very little about how early </w:t>
      </w:r>
      <w:hyperlink r:id="rId13">
        <w:r>
          <w:rPr>
            <w:rFonts w:ascii="Times New Roman" w:eastAsia="Times New Roman" w:hAnsi="Times New Roman" w:cs="Times New Roman"/>
            <w:i/>
            <w:color w:val="1155CC"/>
            <w:sz w:val="28"/>
            <w:szCs w:val="28"/>
            <w:highlight w:val="white"/>
            <w:u w:val="single"/>
          </w:rPr>
          <w:t>Homo sapiens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and other forms of the genus Homo they encountered (like </w:t>
      </w:r>
      <w:hyperlink r:id="rId14">
        <w:r>
          <w:rPr>
            <w:rFonts w:ascii="Times New Roman" w:eastAsia="Times New Roman" w:hAnsi="Times New Roman" w:cs="Times New Roman"/>
            <w:color w:val="1155CC"/>
            <w:sz w:val="28"/>
            <w:szCs w:val="28"/>
            <w:highlight w:val="white"/>
            <w:u w:val="single"/>
          </w:rPr>
          <w:t>Neandertals and Denisovans</w:t>
        </w:r>
      </w:hyperlink>
      <w:r>
        <w:rPr>
          <w:rFonts w:ascii="Times New Roman" w:eastAsia="Times New Roman" w:hAnsi="Times New Roman" w:cs="Times New Roman"/>
          <w:sz w:val="28"/>
          <w:szCs w:val="28"/>
          <w:highlight w:val="white"/>
        </w:rPr>
        <w:t>), dealt with the disturbing emotional void caused, for example, by untimely death, or other kinds of trauma originating from uncontrollable or unknown sources.</w:t>
      </w:r>
    </w:p>
    <w:p w14:paraId="00000014"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human brain </w:t>
      </w:r>
      <w:proofErr w:type="gramStart"/>
      <w:r>
        <w:rPr>
          <w:rFonts w:ascii="Times New Roman" w:eastAsia="Times New Roman" w:hAnsi="Times New Roman" w:cs="Times New Roman"/>
          <w:sz w:val="28"/>
          <w:szCs w:val="28"/>
          <w:highlight w:val="white"/>
        </w:rPr>
        <w:t>is programmed</w:t>
      </w:r>
      <w:proofErr w:type="gramEnd"/>
      <w:r>
        <w:rPr>
          <w:rFonts w:ascii="Times New Roman" w:eastAsia="Times New Roman" w:hAnsi="Times New Roman" w:cs="Times New Roman"/>
          <w:sz w:val="28"/>
          <w:szCs w:val="28"/>
          <w:highlight w:val="white"/>
        </w:rPr>
        <w:t xml:space="preserve"> to use reason to process what is seen and experienced to be able to comprehend situations and react to them in ways that are optimal for self-preservation. While we turn to science today to understand the world that surrounds us, our ancestors </w:t>
      </w:r>
      <w:proofErr w:type="gramStart"/>
      <w:r>
        <w:rPr>
          <w:rFonts w:ascii="Times New Roman" w:eastAsia="Times New Roman" w:hAnsi="Times New Roman" w:cs="Times New Roman"/>
          <w:sz w:val="28"/>
          <w:szCs w:val="28"/>
          <w:highlight w:val="white"/>
        </w:rPr>
        <w:t>were left</w:t>
      </w:r>
      <w:proofErr w:type="gramEnd"/>
      <w:r>
        <w:rPr>
          <w:rFonts w:ascii="Times New Roman" w:eastAsia="Times New Roman" w:hAnsi="Times New Roman" w:cs="Times New Roman"/>
          <w:sz w:val="28"/>
          <w:szCs w:val="28"/>
          <w:highlight w:val="white"/>
        </w:rPr>
        <w:t xml:space="preserve"> to wonder and question their universe. Prehistoric people would have experienced natural disasters (flooding, volcanic eruptions, earthquakes, and periods of intense weather deregulation) the true causes for which would have been beyond their g</w:t>
      </w:r>
      <w:r>
        <w:rPr>
          <w:rFonts w:ascii="Times New Roman" w:eastAsia="Times New Roman" w:hAnsi="Times New Roman" w:cs="Times New Roman"/>
          <w:sz w:val="28"/>
          <w:szCs w:val="28"/>
          <w:highlight w:val="white"/>
        </w:rPr>
        <w:t>rasp. Creating stories to explain such events would have permitted them to remember and learn from them, as well as to deal with them emotionally.</w:t>
      </w:r>
    </w:p>
    <w:p w14:paraId="00000015"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Assigning reasoning to catastrophic or cosmological events by transforming them into myth is an effective survival strategy that allows humans to share and process significant occurrences. This approach fatalistically transfers these events to an imaginary force beyond human control. Unlike science, spiritual or religious claims cannot be proven or </w:t>
      </w:r>
      <w:proofErr w:type="gramStart"/>
      <w:r>
        <w:rPr>
          <w:rFonts w:ascii="Times New Roman" w:eastAsia="Times New Roman" w:hAnsi="Times New Roman" w:cs="Times New Roman"/>
          <w:sz w:val="28"/>
          <w:szCs w:val="28"/>
          <w:highlight w:val="white"/>
        </w:rPr>
        <w:t>tested</w:t>
      </w:r>
      <w:proofErr w:type="gramEnd"/>
      <w:r>
        <w:rPr>
          <w:rFonts w:ascii="Times New Roman" w:eastAsia="Times New Roman" w:hAnsi="Times New Roman" w:cs="Times New Roman"/>
          <w:sz w:val="28"/>
          <w:szCs w:val="28"/>
          <w:highlight w:val="white"/>
        </w:rPr>
        <w:t>, nor do they provide empirical knowledge allowing us to intervene or change the situation.</w:t>
      </w:r>
    </w:p>
    <w:p w14:paraId="00000016"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Among the existential predicaments troubling human consciousness, death stands </w:t>
      </w:r>
      <w:r>
        <w:rPr>
          <w:rFonts w:ascii="Times New Roman" w:eastAsia="Times New Roman" w:hAnsi="Times New Roman" w:cs="Times New Roman"/>
          <w:sz w:val="28"/>
          <w:szCs w:val="28"/>
          <w:highlight w:val="white"/>
        </w:rPr>
        <w:lastRenderedPageBreak/>
        <w:t>out as a singularly problematic theme that has long been a source of human angst; we simply cannot conceptually grasp the idea of termination of self; of infinite nothingness following our demise. Archeologists concede that intentional burials could represent the first concrete evidence of a spiritual act performed by our ancestors, one that could imply that they were experiencing a new awareness or discomfort in dealing with the concept of death.</w:t>
      </w:r>
    </w:p>
    <w:p w14:paraId="00000017"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During the Lower Paleolithic (a cultural period dating globally to between around 2.6 million and 350,000 years ago), hominins left abundant evidence of their passing in open-air contexts, rock shelters, and caves in Africa and Eurasia. So far, none of these discoveries suggest that the </w:t>
      </w:r>
      <w:hyperlink r:id="rId15">
        <w:r>
          <w:rPr>
            <w:rFonts w:ascii="Times New Roman" w:eastAsia="Times New Roman" w:hAnsi="Times New Roman" w:cs="Times New Roman"/>
            <w:i/>
            <w:color w:val="1155CC"/>
            <w:sz w:val="28"/>
            <w:szCs w:val="28"/>
            <w:highlight w:val="white"/>
            <w:u w:val="single"/>
          </w:rPr>
          <w:t>H. erectus</w:t>
        </w:r>
      </w:hyperlink>
      <w:r>
        <w:rPr>
          <w:rFonts w:ascii="Times New Roman" w:eastAsia="Times New Roman" w:hAnsi="Times New Roman" w:cs="Times New Roman"/>
          <w:sz w:val="28"/>
          <w:szCs w:val="28"/>
          <w:highlight w:val="white"/>
        </w:rPr>
        <w:t xml:space="preserve"> (or other related species) carried out special handling of the remains of their dead, </w:t>
      </w:r>
      <w:hyperlink r:id="rId16">
        <w:r>
          <w:rPr>
            <w:rFonts w:ascii="Times New Roman" w:eastAsia="Times New Roman" w:hAnsi="Times New Roman" w:cs="Times New Roman"/>
            <w:color w:val="1155CC"/>
            <w:sz w:val="28"/>
            <w:szCs w:val="28"/>
            <w:highlight w:val="white"/>
            <w:u w:val="single"/>
          </w:rPr>
          <w:t>whose bones have been found discarded alongside those of the animals they consumed and the tools they used to butcher them</w:t>
        </w:r>
      </w:hyperlink>
      <w:r>
        <w:rPr>
          <w:rFonts w:ascii="Times New Roman" w:eastAsia="Times New Roman" w:hAnsi="Times New Roman" w:cs="Times New Roman"/>
          <w:sz w:val="28"/>
          <w:szCs w:val="28"/>
          <w:highlight w:val="white"/>
        </w:rPr>
        <w:t>.</w:t>
      </w:r>
    </w:p>
    <w:p w14:paraId="00000018"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Identifying sepulchers in ancient prehistoric contexts is difficult for archeologists because natural erosive forces tend to erase the evidence over time. Intentional burial may, however, be identified by the presence of human remains (one or more individuals) found in anatomic connection (indicating rapid or careful inhumation); corpses arranged in particular postures (fetal position); or intentionally modified (disarticulation and displacement of body parts); or in specific orientations (facing in a parti</w:t>
      </w:r>
      <w:r>
        <w:rPr>
          <w:rFonts w:ascii="Times New Roman" w:eastAsia="Times New Roman" w:hAnsi="Times New Roman" w:cs="Times New Roman"/>
          <w:sz w:val="28"/>
          <w:szCs w:val="28"/>
          <w:highlight w:val="white"/>
        </w:rPr>
        <w:t>cular cardinal direction); or intentional modification of the substratum (digging of a pit); or by the presence of grave goods (red ocher, shells, beads, antlers, ivory, etc.).</w:t>
      </w:r>
    </w:p>
    <w:p w14:paraId="00000019"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Intentional displacement of the dead is evidenced at the 430,000-year-old site of the </w:t>
      </w:r>
      <w:hyperlink r:id="rId17">
        <w:r>
          <w:rPr>
            <w:rFonts w:ascii="Times New Roman" w:eastAsia="Times New Roman" w:hAnsi="Times New Roman" w:cs="Times New Roman"/>
            <w:color w:val="1155CC"/>
            <w:sz w:val="28"/>
            <w:szCs w:val="28"/>
            <w:highlight w:val="white"/>
            <w:u w:val="single"/>
          </w:rPr>
          <w:t xml:space="preserve">Sima de </w:t>
        </w:r>
        <w:proofErr w:type="spellStart"/>
        <w:r>
          <w:rPr>
            <w:rFonts w:ascii="Times New Roman" w:eastAsia="Times New Roman" w:hAnsi="Times New Roman" w:cs="Times New Roman"/>
            <w:color w:val="1155CC"/>
            <w:sz w:val="28"/>
            <w:szCs w:val="28"/>
            <w:highlight w:val="white"/>
            <w:u w:val="single"/>
          </w:rPr>
          <w:t>los</w:t>
        </w:r>
        <w:proofErr w:type="spellEnd"/>
        <w:r>
          <w:rPr>
            <w:rFonts w:ascii="Times New Roman" w:eastAsia="Times New Roman" w:hAnsi="Times New Roman" w:cs="Times New Roman"/>
            <w:color w:val="1155CC"/>
            <w:sz w:val="28"/>
            <w:szCs w:val="28"/>
            <w:highlight w:val="white"/>
            <w:u w:val="single"/>
          </w:rPr>
          <w:t xml:space="preserve"> </w:t>
        </w:r>
        <w:proofErr w:type="spellStart"/>
        <w:r>
          <w:rPr>
            <w:rFonts w:ascii="Times New Roman" w:eastAsia="Times New Roman" w:hAnsi="Times New Roman" w:cs="Times New Roman"/>
            <w:color w:val="1155CC"/>
            <w:sz w:val="28"/>
            <w:szCs w:val="28"/>
            <w:highlight w:val="white"/>
            <w:u w:val="single"/>
          </w:rPr>
          <w:t>Huesos</w:t>
        </w:r>
        <w:proofErr w:type="spellEnd"/>
      </w:hyperlink>
      <w:r>
        <w:rPr>
          <w:rFonts w:ascii="Times New Roman" w:eastAsia="Times New Roman" w:hAnsi="Times New Roman" w:cs="Times New Roman"/>
          <w:sz w:val="28"/>
          <w:szCs w:val="28"/>
          <w:highlight w:val="white"/>
        </w:rPr>
        <w:t xml:space="preserve">, where the skeletal remains of some </w:t>
      </w:r>
      <w:hyperlink r:id="rId18">
        <w:r>
          <w:rPr>
            <w:rFonts w:ascii="Times New Roman" w:eastAsia="Times New Roman" w:hAnsi="Times New Roman" w:cs="Times New Roman"/>
            <w:color w:val="1155CC"/>
            <w:sz w:val="28"/>
            <w:szCs w:val="28"/>
            <w:highlight w:val="white"/>
            <w:u w:val="single"/>
          </w:rPr>
          <w:t>29 pre-Neandertal individuals</w:t>
        </w:r>
      </w:hyperlink>
      <w:r>
        <w:rPr>
          <w:rFonts w:ascii="Times New Roman" w:eastAsia="Times New Roman" w:hAnsi="Times New Roman" w:cs="Times New Roman"/>
          <w:sz w:val="28"/>
          <w:szCs w:val="28"/>
          <w:highlight w:val="white"/>
        </w:rPr>
        <w:t xml:space="preserve"> were found at the bottom of a deep pit within a karst cave system at the </w:t>
      </w:r>
      <w:hyperlink r:id="rId19">
        <w:r>
          <w:rPr>
            <w:rFonts w:ascii="Times New Roman" w:eastAsia="Times New Roman" w:hAnsi="Times New Roman" w:cs="Times New Roman"/>
            <w:color w:val="1155CC"/>
            <w:sz w:val="28"/>
            <w:szCs w:val="28"/>
            <w:highlight w:val="white"/>
            <w:u w:val="single"/>
          </w:rPr>
          <w:t xml:space="preserve">Sierra de </w:t>
        </w:r>
        <w:proofErr w:type="spellStart"/>
        <w:r>
          <w:rPr>
            <w:rFonts w:ascii="Times New Roman" w:eastAsia="Times New Roman" w:hAnsi="Times New Roman" w:cs="Times New Roman"/>
            <w:color w:val="1155CC"/>
            <w:sz w:val="28"/>
            <w:szCs w:val="28"/>
            <w:highlight w:val="white"/>
            <w:u w:val="single"/>
          </w:rPr>
          <w:t>Atapuerca</w:t>
        </w:r>
        <w:proofErr w:type="spellEnd"/>
      </w:hyperlink>
      <w:r>
        <w:rPr>
          <w:rFonts w:ascii="Times New Roman" w:eastAsia="Times New Roman" w:hAnsi="Times New Roman" w:cs="Times New Roman"/>
          <w:sz w:val="28"/>
          <w:szCs w:val="28"/>
          <w:highlight w:val="white"/>
        </w:rPr>
        <w:t xml:space="preserve">, in Spain. A single, carefully crafted </w:t>
      </w:r>
      <w:proofErr w:type="spellStart"/>
      <w:r>
        <w:rPr>
          <w:rFonts w:ascii="Times New Roman" w:eastAsia="Times New Roman" w:hAnsi="Times New Roman" w:cs="Times New Roman"/>
          <w:sz w:val="28"/>
          <w:szCs w:val="28"/>
          <w:highlight w:val="white"/>
        </w:rPr>
        <w:t>handaxe</w:t>
      </w:r>
      <w:proofErr w:type="spellEnd"/>
      <w:r>
        <w:rPr>
          <w:rFonts w:ascii="Times New Roman" w:eastAsia="Times New Roman" w:hAnsi="Times New Roman" w:cs="Times New Roman"/>
          <w:sz w:val="28"/>
          <w:szCs w:val="28"/>
          <w:highlight w:val="white"/>
        </w:rPr>
        <w:t xml:space="preserve"> discovered among the human fossils makes this exceptional accumulation of pre-Neandertals even more intriguing because </w:t>
      </w:r>
      <w:hyperlink r:id="rId20">
        <w:r>
          <w:rPr>
            <w:rFonts w:ascii="Times New Roman" w:eastAsia="Times New Roman" w:hAnsi="Times New Roman" w:cs="Times New Roman"/>
            <w:color w:val="1155CC"/>
            <w:sz w:val="28"/>
            <w:szCs w:val="28"/>
            <w:highlight w:val="white"/>
            <w:u w:val="single"/>
          </w:rPr>
          <w:t xml:space="preserve">the tool has been interpreted as some kind of </w:t>
        </w:r>
      </w:hyperlink>
      <w:r>
        <w:rPr>
          <w:rFonts w:ascii="Times New Roman" w:eastAsia="Times New Roman" w:hAnsi="Times New Roman" w:cs="Times New Roman"/>
          <w:sz w:val="28"/>
          <w:szCs w:val="28"/>
          <w:highlight w:val="white"/>
        </w:rPr>
        <w:t>“</w:t>
      </w:r>
      <w:hyperlink r:id="rId21">
        <w:r>
          <w:rPr>
            <w:rFonts w:ascii="Times New Roman" w:eastAsia="Times New Roman" w:hAnsi="Times New Roman" w:cs="Times New Roman"/>
            <w:color w:val="1155CC"/>
            <w:sz w:val="28"/>
            <w:szCs w:val="28"/>
            <w:highlight w:val="white"/>
            <w:u w:val="single"/>
          </w:rPr>
          <w:t>offering</w:t>
        </w:r>
      </w:hyperlink>
      <w:r>
        <w:rPr>
          <w:rFonts w:ascii="Times New Roman" w:eastAsia="Times New Roman" w:hAnsi="Times New Roman" w:cs="Times New Roman"/>
          <w:sz w:val="28"/>
          <w:szCs w:val="28"/>
          <w:highlight w:val="white"/>
        </w:rPr>
        <w:t>.”</w:t>
      </w:r>
    </w:p>
    <w:p w14:paraId="0000001A"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oldest burials presently documented are from the Levant and date to around 100,000 years ago.</w:t>
      </w:r>
      <w:r>
        <w:rPr>
          <w:rFonts w:ascii="Times New Roman" w:eastAsia="Times New Roman" w:hAnsi="Times New Roman" w:cs="Times New Roman"/>
          <w:color w:val="0070C0"/>
          <w:sz w:val="28"/>
          <w:szCs w:val="28"/>
          <w:highlight w:val="white"/>
        </w:rPr>
        <w:t xml:space="preserve"> </w:t>
      </w:r>
      <w:r>
        <w:rPr>
          <w:rFonts w:ascii="Times New Roman" w:eastAsia="Times New Roman" w:hAnsi="Times New Roman" w:cs="Times New Roman"/>
          <w:sz w:val="28"/>
          <w:szCs w:val="28"/>
          <w:highlight w:val="white"/>
        </w:rPr>
        <w:t xml:space="preserve">They were found in cave sites attributed to the </w:t>
      </w:r>
      <w:hyperlink r:id="rId22">
        <w:r>
          <w:rPr>
            <w:rFonts w:ascii="Times New Roman" w:eastAsia="Times New Roman" w:hAnsi="Times New Roman" w:cs="Times New Roman"/>
            <w:color w:val="1155CC"/>
            <w:sz w:val="28"/>
            <w:szCs w:val="28"/>
            <w:highlight w:val="white"/>
            <w:u w:val="single"/>
          </w:rPr>
          <w:t xml:space="preserve">Neandertals and anatomically modern humans that coexisted in the area during the Middle </w:t>
        </w:r>
        <w:r>
          <w:rPr>
            <w:rFonts w:ascii="Times New Roman" w:eastAsia="Times New Roman" w:hAnsi="Times New Roman" w:cs="Times New Roman"/>
            <w:color w:val="1155CC"/>
            <w:sz w:val="28"/>
            <w:szCs w:val="28"/>
            <w:highlight w:val="white"/>
            <w:u w:val="single"/>
          </w:rPr>
          <w:lastRenderedPageBreak/>
          <w:t>Paleolithic</w:t>
        </w:r>
      </w:hyperlink>
      <w:r>
        <w:rPr>
          <w:rFonts w:ascii="Times New Roman" w:eastAsia="Times New Roman" w:hAnsi="Times New Roman" w:cs="Times New Roman"/>
          <w:sz w:val="28"/>
          <w:szCs w:val="28"/>
          <w:highlight w:val="white"/>
        </w:rPr>
        <w:t xml:space="preserve"> (the period dated </w:t>
      </w:r>
      <w:proofErr w:type="gramStart"/>
      <w:r>
        <w:rPr>
          <w:rFonts w:ascii="Times New Roman" w:eastAsia="Times New Roman" w:hAnsi="Times New Roman" w:cs="Times New Roman"/>
          <w:sz w:val="28"/>
          <w:szCs w:val="28"/>
          <w:highlight w:val="white"/>
        </w:rPr>
        <w:t>roughly between</w:t>
      </w:r>
      <w:proofErr w:type="gramEnd"/>
      <w:r>
        <w:rPr>
          <w:rFonts w:ascii="Times New Roman" w:eastAsia="Times New Roman" w:hAnsi="Times New Roman" w:cs="Times New Roman"/>
          <w:sz w:val="28"/>
          <w:szCs w:val="28"/>
          <w:highlight w:val="white"/>
        </w:rPr>
        <w:t xml:space="preserve"> 350,000 and 40,000 years ago). Meanwhile, the discovery of an </w:t>
      </w:r>
      <w:hyperlink r:id="rId23">
        <w:r>
          <w:rPr>
            <w:rFonts w:ascii="Times New Roman" w:eastAsia="Times New Roman" w:hAnsi="Times New Roman" w:cs="Times New Roman"/>
            <w:color w:val="1155CC"/>
            <w:sz w:val="28"/>
            <w:szCs w:val="28"/>
            <w:highlight w:val="white"/>
            <w:u w:val="single"/>
          </w:rPr>
          <w:t xml:space="preserve">intentional burial of a modern human infant in Panga </w:t>
        </w:r>
        <w:proofErr w:type="spellStart"/>
        <w:r>
          <w:rPr>
            <w:rFonts w:ascii="Times New Roman" w:eastAsia="Times New Roman" w:hAnsi="Times New Roman" w:cs="Times New Roman"/>
            <w:color w:val="1155CC"/>
            <w:sz w:val="28"/>
            <w:szCs w:val="28"/>
            <w:highlight w:val="white"/>
            <w:u w:val="single"/>
          </w:rPr>
          <w:t>ya</w:t>
        </w:r>
        <w:proofErr w:type="spellEnd"/>
        <w:r>
          <w:rPr>
            <w:rFonts w:ascii="Times New Roman" w:eastAsia="Times New Roman" w:hAnsi="Times New Roman" w:cs="Times New Roman"/>
            <w:color w:val="1155CC"/>
            <w:sz w:val="28"/>
            <w:szCs w:val="28"/>
            <w:highlight w:val="white"/>
            <w:u w:val="single"/>
          </w:rPr>
          <w:t xml:space="preserve"> Saidi, Kenya, dating back 78,000 years, is the earliest burial found in Africa</w:t>
        </w:r>
      </w:hyperlink>
      <w:r>
        <w:rPr>
          <w:rFonts w:ascii="Times New Roman" w:eastAsia="Times New Roman" w:hAnsi="Times New Roman" w:cs="Times New Roman"/>
          <w:sz w:val="28"/>
          <w:szCs w:val="28"/>
          <w:highlight w:val="white"/>
        </w:rPr>
        <w:t>.</w:t>
      </w:r>
    </w:p>
    <w:p w14:paraId="0000001B" w14:textId="77777777" w:rsidR="00B23865" w:rsidRDefault="00DE4518">
      <w:pPr>
        <w:widowControl w:val="0"/>
        <w:spacing w:before="200" w:after="200"/>
        <w:rPr>
          <w:rFonts w:ascii="Times New Roman" w:eastAsia="Times New Roman" w:hAnsi="Times New Roman" w:cs="Times New Roman"/>
          <w:sz w:val="28"/>
          <w:szCs w:val="28"/>
          <w:highlight w:val="white"/>
        </w:rPr>
      </w:pPr>
      <w:hyperlink r:id="rId24">
        <w:r>
          <w:rPr>
            <w:rFonts w:ascii="Times New Roman" w:eastAsia="Times New Roman" w:hAnsi="Times New Roman" w:cs="Times New Roman"/>
            <w:color w:val="1155CC"/>
            <w:sz w:val="28"/>
            <w:szCs w:val="28"/>
            <w:highlight w:val="white"/>
            <w:u w:val="single"/>
          </w:rPr>
          <w:t>Cases of intentional burial have long been recognized at Neandertal sites across Eurasia</w:t>
        </w:r>
      </w:hyperlink>
      <w:r>
        <w:rPr>
          <w:rFonts w:ascii="Times New Roman" w:eastAsia="Times New Roman" w:hAnsi="Times New Roman" w:cs="Times New Roman"/>
          <w:sz w:val="28"/>
          <w:szCs w:val="28"/>
          <w:highlight w:val="white"/>
        </w:rPr>
        <w:t xml:space="preserve">, underpinning the growing body of evidence suggesting that these hominins had developed complex symbolic behaviors </w:t>
      </w:r>
      <w:hyperlink r:id="rId25">
        <w:r>
          <w:rPr>
            <w:rFonts w:ascii="Times New Roman" w:eastAsia="Times New Roman" w:hAnsi="Times New Roman" w:cs="Times New Roman"/>
            <w:color w:val="1155CC"/>
            <w:sz w:val="28"/>
            <w:szCs w:val="28"/>
            <w:highlight w:val="white"/>
            <w:u w:val="single"/>
          </w:rPr>
          <w:t>previously thought to be reserved only for our species</w:t>
        </w:r>
      </w:hyperlink>
      <w:r>
        <w:rPr>
          <w:rFonts w:ascii="Times New Roman" w:eastAsia="Times New Roman" w:hAnsi="Times New Roman" w:cs="Times New Roman"/>
          <w:sz w:val="28"/>
          <w:szCs w:val="28"/>
          <w:highlight w:val="white"/>
        </w:rPr>
        <w:t xml:space="preserve">. These burials, alongside evidence of aesthetic concerns in the fabrication of their tools and even </w:t>
      </w:r>
      <w:hyperlink r:id="rId26">
        <w:r>
          <w:rPr>
            <w:rFonts w:ascii="Times New Roman" w:eastAsia="Times New Roman" w:hAnsi="Times New Roman" w:cs="Times New Roman"/>
            <w:color w:val="1155CC"/>
            <w:sz w:val="28"/>
            <w:szCs w:val="28"/>
            <w:highlight w:val="white"/>
            <w:u w:val="single"/>
          </w:rPr>
          <w:t>body ornaments</w:t>
        </w:r>
      </w:hyperlink>
      <w:r>
        <w:rPr>
          <w:rFonts w:ascii="Times New Roman" w:eastAsia="Times New Roman" w:hAnsi="Times New Roman" w:cs="Times New Roman"/>
          <w:sz w:val="28"/>
          <w:szCs w:val="28"/>
          <w:highlight w:val="white"/>
        </w:rPr>
        <w:t xml:space="preserve">, and </w:t>
      </w:r>
      <w:hyperlink r:id="rId27">
        <w:r>
          <w:rPr>
            <w:rFonts w:ascii="Times New Roman" w:eastAsia="Times New Roman" w:hAnsi="Times New Roman" w:cs="Times New Roman"/>
            <w:color w:val="1155CC"/>
            <w:sz w:val="28"/>
            <w:szCs w:val="28"/>
            <w:highlight w:val="white"/>
            <w:u w:val="single"/>
          </w:rPr>
          <w:t>art</w:t>
        </w:r>
      </w:hyperlink>
      <w:r>
        <w:rPr>
          <w:rFonts w:ascii="Times New Roman" w:eastAsia="Times New Roman" w:hAnsi="Times New Roman" w:cs="Times New Roman"/>
          <w:sz w:val="28"/>
          <w:szCs w:val="28"/>
          <w:highlight w:val="white"/>
        </w:rPr>
        <w:t xml:space="preserve"> demonstrate that the Neandertals possessed some form of spiritual awareness and perhaps even primitive forms of coded symbolic behavior. Sometimes exogenous materials like rare or unusual rocks, carnivore teeth, or even flowers (in the case of </w:t>
      </w:r>
      <w:hyperlink r:id="rId28">
        <w:proofErr w:type="spellStart"/>
        <w:r>
          <w:rPr>
            <w:rFonts w:ascii="Times New Roman" w:eastAsia="Times New Roman" w:hAnsi="Times New Roman" w:cs="Times New Roman"/>
            <w:color w:val="1155CC"/>
            <w:sz w:val="28"/>
            <w:szCs w:val="28"/>
            <w:highlight w:val="white"/>
            <w:u w:val="single"/>
          </w:rPr>
          <w:t>Shanidar</w:t>
        </w:r>
        <w:proofErr w:type="spellEnd"/>
      </w:hyperlink>
      <w:hyperlink r:id="rId29">
        <w:r>
          <w:rPr>
            <w:rFonts w:ascii="Times New Roman" w:eastAsia="Times New Roman" w:hAnsi="Times New Roman" w:cs="Times New Roman"/>
            <w:color w:val="1155CC"/>
            <w:sz w:val="28"/>
            <w:szCs w:val="28"/>
            <w:highlight w:val="white"/>
            <w:u w:val="single"/>
          </w:rPr>
          <w:t xml:space="preserve"> cave</w:t>
        </w:r>
      </w:hyperlink>
      <w:r>
        <w:rPr>
          <w:rFonts w:ascii="Times New Roman" w:eastAsia="Times New Roman" w:hAnsi="Times New Roman" w:cs="Times New Roman"/>
          <w:sz w:val="28"/>
          <w:szCs w:val="28"/>
          <w:highlight w:val="white"/>
        </w:rPr>
        <w:t>, in Iran) were deposited in these burials, further strengthening this hypothesis.</w:t>
      </w:r>
    </w:p>
    <w:p w14:paraId="0000001C"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Intentional human inhumations associated with grave goods are also known from the Eurasian Upper Paleolithic (</w:t>
      </w:r>
      <w:hyperlink r:id="rId30">
        <w:r>
          <w:rPr>
            <w:rFonts w:ascii="Times New Roman" w:eastAsia="Times New Roman" w:hAnsi="Times New Roman" w:cs="Times New Roman"/>
            <w:color w:val="1155CC"/>
            <w:sz w:val="28"/>
            <w:szCs w:val="28"/>
            <w:highlight w:val="white"/>
            <w:u w:val="single"/>
          </w:rPr>
          <w:t>especially the Gravettian cultural period</w:t>
        </w:r>
      </w:hyperlink>
      <w:r>
        <w:rPr>
          <w:rFonts w:ascii="Times New Roman" w:eastAsia="Times New Roman" w:hAnsi="Times New Roman" w:cs="Times New Roman"/>
          <w:sz w:val="28"/>
          <w:szCs w:val="28"/>
          <w:highlight w:val="white"/>
        </w:rPr>
        <w:t xml:space="preserve">; 32,000 to 26,000 years ago). During this phase of human evolution, spectacular cave paintings conveyed stylized animals, abstract signs and symbols, and even </w:t>
      </w:r>
      <w:hyperlink r:id="rId31">
        <w:r>
          <w:rPr>
            <w:rFonts w:ascii="Times New Roman" w:eastAsia="Times New Roman" w:hAnsi="Times New Roman" w:cs="Times New Roman"/>
            <w:color w:val="1155CC"/>
            <w:sz w:val="28"/>
            <w:szCs w:val="28"/>
            <w:highlight w:val="white"/>
            <w:u w:val="single"/>
          </w:rPr>
          <w:t>shamanistic figures</w:t>
        </w:r>
      </w:hyperlink>
      <w:r>
        <w:rPr>
          <w:rFonts w:ascii="Times New Roman" w:eastAsia="Times New Roman" w:hAnsi="Times New Roman" w:cs="Times New Roman"/>
          <w:sz w:val="28"/>
          <w:szCs w:val="28"/>
          <w:highlight w:val="white"/>
        </w:rPr>
        <w:t>, indicating perhaps that these ancient people possessed animist spiritual visions.</w:t>
      </w:r>
    </w:p>
    <w:p w14:paraId="0000001D"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During the Neolithic Period (</w:t>
      </w:r>
      <w:proofErr w:type="gramStart"/>
      <w:r>
        <w:rPr>
          <w:rFonts w:ascii="Times New Roman" w:eastAsia="Times New Roman" w:hAnsi="Times New Roman" w:cs="Times New Roman"/>
          <w:sz w:val="28"/>
          <w:szCs w:val="28"/>
          <w:highlight w:val="white"/>
        </w:rPr>
        <w:t>roughly 10,000</w:t>
      </w:r>
      <w:proofErr w:type="gramEnd"/>
      <w:r>
        <w:rPr>
          <w:rFonts w:ascii="Times New Roman" w:eastAsia="Times New Roman" w:hAnsi="Times New Roman" w:cs="Times New Roman"/>
          <w:sz w:val="28"/>
          <w:szCs w:val="28"/>
          <w:highlight w:val="white"/>
        </w:rPr>
        <w:t xml:space="preserve">–8,000 years ago, depending on the region), people developed more sedentary lifestyles, strengthening their ties with the lands they adopted and within which they buried their dead. Depending on the region, this practice eventually developed into various forms of ancestor veneration, fortifying societal links and regional identities. Strong social ties gave individuals a sense of “belonging” that </w:t>
      </w:r>
      <w:proofErr w:type="gramStart"/>
      <w:r>
        <w:rPr>
          <w:rFonts w:ascii="Times New Roman" w:eastAsia="Times New Roman" w:hAnsi="Times New Roman" w:cs="Times New Roman"/>
          <w:sz w:val="28"/>
          <w:szCs w:val="28"/>
          <w:highlight w:val="white"/>
        </w:rPr>
        <w:t>was consolidated</w:t>
      </w:r>
      <w:proofErr w:type="gramEnd"/>
      <w:r>
        <w:rPr>
          <w:rFonts w:ascii="Times New Roman" w:eastAsia="Times New Roman" w:hAnsi="Times New Roman" w:cs="Times New Roman"/>
          <w:sz w:val="28"/>
          <w:szCs w:val="28"/>
          <w:highlight w:val="white"/>
        </w:rPr>
        <w:t xml:space="preserve"> on the spiritual level by creating rituals that were woven into the stories they </w:t>
      </w:r>
      <w:r>
        <w:rPr>
          <w:rFonts w:ascii="Times New Roman" w:eastAsia="Times New Roman" w:hAnsi="Times New Roman" w:cs="Times New Roman"/>
          <w:sz w:val="28"/>
          <w:szCs w:val="28"/>
          <w:highlight w:val="white"/>
        </w:rPr>
        <w:t>told.</w:t>
      </w:r>
    </w:p>
    <w:p w14:paraId="0000001E"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New compartmentalized arrangements </w:t>
      </w:r>
      <w:proofErr w:type="gramStart"/>
      <w:r>
        <w:rPr>
          <w:rFonts w:ascii="Times New Roman" w:eastAsia="Times New Roman" w:hAnsi="Times New Roman" w:cs="Times New Roman"/>
          <w:sz w:val="28"/>
          <w:szCs w:val="28"/>
          <w:highlight w:val="white"/>
        </w:rPr>
        <w:t>were established</w:t>
      </w:r>
      <w:proofErr w:type="gramEnd"/>
      <w:r>
        <w:rPr>
          <w:rFonts w:ascii="Times New Roman" w:eastAsia="Times New Roman" w:hAnsi="Times New Roman" w:cs="Times New Roman"/>
          <w:sz w:val="28"/>
          <w:szCs w:val="28"/>
          <w:highlight w:val="white"/>
        </w:rPr>
        <w:t xml:space="preserve">, and societies that produced, accumulated, and traded goods needed to find ways to protect them. The reinforcement of religious belief codified behavioral norms that sharpened differences and reinforced the frontiers separating people based on culture. </w:t>
      </w:r>
      <w:hyperlink r:id="rId32">
        <w:r>
          <w:rPr>
            <w:rFonts w:ascii="Times New Roman" w:eastAsia="Times New Roman" w:hAnsi="Times New Roman" w:cs="Times New Roman"/>
            <w:color w:val="1155CC"/>
            <w:sz w:val="28"/>
            <w:szCs w:val="28"/>
            <w:highlight w:val="white"/>
            <w:u w:val="single"/>
          </w:rPr>
          <w:t>Civilizations</w:t>
        </w:r>
      </w:hyperlink>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were thus established</w:t>
      </w:r>
      <w:proofErr w:type="gramEnd"/>
      <w:r>
        <w:rPr>
          <w:rFonts w:ascii="Times New Roman" w:eastAsia="Times New Roman" w:hAnsi="Times New Roman" w:cs="Times New Roman"/>
          <w:sz w:val="28"/>
          <w:szCs w:val="28"/>
          <w:highlight w:val="white"/>
        </w:rPr>
        <w:t xml:space="preserve"> within imaginary frontiers that were endlessly </w:t>
      </w:r>
      <w:r>
        <w:rPr>
          <w:rFonts w:ascii="Times New Roman" w:eastAsia="Times New Roman" w:hAnsi="Times New Roman" w:cs="Times New Roman"/>
          <w:sz w:val="28"/>
          <w:szCs w:val="28"/>
          <w:highlight w:val="white"/>
        </w:rPr>
        <w:lastRenderedPageBreak/>
        <w:t>redrawn through successive battles based on imagined interpopulation differences.</w:t>
      </w:r>
    </w:p>
    <w:p w14:paraId="0000001F" w14:textId="77777777" w:rsidR="00B23865" w:rsidRDefault="00DE4518">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 the modern world, religion continues to be a powerful influential force shaping the lives of millions of people. It is easy to understand why so many people still cling to the security provided by ritualized participative behaviors. The hope afforded by spiritual belief helps fight the feeling of alienation in a globalized and digitalized world dominated by technologies beyond our understanding.</w:t>
      </w:r>
    </w:p>
    <w:sectPr w:rsidR="00B238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65"/>
    <w:rsid w:val="005256FA"/>
    <w:rsid w:val="00B23865"/>
    <w:rsid w:val="00DE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C19D4-AC09-4687-B6D9-63DA0F2D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humanorigins.si.edu/evidence/human-fossils/species/homo-sapiens" TargetMode="External"/><Relationship Id="rId18" Type="http://schemas.openxmlformats.org/officeDocument/2006/relationships/hyperlink" Target="https://pubmed.ncbi.nlm.nih.gov/33099880/" TargetMode="External"/><Relationship Id="rId26" Type="http://schemas.openxmlformats.org/officeDocument/2006/relationships/hyperlink" Target="https://www.pnas.org/doi/10.1073/pnas.1016212108" TargetMode="External"/><Relationship Id="rId3" Type="http://schemas.openxmlformats.org/officeDocument/2006/relationships/webSettings" Target="webSettings.xml"/><Relationship Id="rId21" Type="http://schemas.openxmlformats.org/officeDocument/2006/relationships/hyperlink" Target="https://cognitivearchaeologyblog.wordpress.com/wp-content/uploads/2015/11/2006-sima-de-los-huesos-symbolism.pdf" TargetMode="External"/><Relationship Id="rId34" Type="http://schemas.openxmlformats.org/officeDocument/2006/relationships/theme" Target="theme/theme1.xml"/><Relationship Id="rId7" Type="http://schemas.openxmlformats.org/officeDocument/2006/relationships/hyperlink" Target="https://observatory.wiki/Human_Bridges" TargetMode="External"/><Relationship Id="rId12" Type="http://schemas.openxmlformats.org/officeDocument/2006/relationships/hyperlink" Target="https://www.oxfordreference.com/display/10.1093/acref/9780199545568.001.0001/acref-9780199545568-e-5600" TargetMode="External"/><Relationship Id="rId17" Type="http://schemas.openxmlformats.org/officeDocument/2006/relationships/hyperlink" Target="https://www.grupoedelweiss.es/pdf/Sima%20de%20los%20Huesos.pdf" TargetMode="External"/><Relationship Id="rId25" Type="http://schemas.openxmlformats.org/officeDocument/2006/relationships/hyperlink" Target="https://observatory.wiki/Why_Culture_Is_Not_the_Only_Tool_for_Defining_Homo_sapiens_in_Relation_to_Other_Hominin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cheologie.culture.gouv.fr/en/tautavel-caune-de-larago" TargetMode="External"/><Relationship Id="rId20" Type="http://schemas.openxmlformats.org/officeDocument/2006/relationships/hyperlink" Target="https://cognitivearchaeologyblog.wordpress.com/wp-content/uploads/2015/11/2006-sima-de-los-huesos-symbolism.pdf" TargetMode="External"/><Relationship Id="rId29" Type="http://schemas.openxmlformats.org/officeDocument/2006/relationships/hyperlink" Target="https://www.cambridge.org/core/journals/antiquity/article/new-neanderthal-remains-associated-with-the-flower-burial-at-shanidar-cave/E7E94F650FF5488680829048FA72E32A" TargetMode="External"/><Relationship Id="rId1" Type="http://schemas.openxmlformats.org/officeDocument/2006/relationships/styles" Target="styles.xml"/><Relationship Id="rId6" Type="http://schemas.openxmlformats.org/officeDocument/2006/relationships/hyperlink" Target="https://www.cambridge.org/highereducation/books/human-prehistory/C2BF1C924AB66818450CEC514E2B11BD" TargetMode="External"/><Relationship Id="rId11" Type="http://schemas.openxmlformats.org/officeDocument/2006/relationships/hyperlink" Target="https://www.cambridge.org/highereducation/books/human-prehistory/C2BF1C924AB66818450CEC514E2B11BD" TargetMode="External"/><Relationship Id="rId24" Type="http://schemas.openxmlformats.org/officeDocument/2006/relationships/hyperlink" Target="https://www.iphes.cat/let-dead-speak%E2%80%A6comments-dibble-et-als-reply-%E2%80%9Cevidence-supporting-intentional-burial-la-chapelle-aux" TargetMode="External"/><Relationship Id="rId32" Type="http://schemas.openxmlformats.org/officeDocument/2006/relationships/hyperlink" Target="https://www.bbc.com/future/article/20190218-are-we-on-the-road-to-civilisation-collapse" TargetMode="External"/><Relationship Id="rId5" Type="http://schemas.openxmlformats.org/officeDocument/2006/relationships/hyperlink" Target="https://www.iphes.cat/" TargetMode="External"/><Relationship Id="rId15" Type="http://schemas.openxmlformats.org/officeDocument/2006/relationships/hyperlink" Target="https://humanorigins.si.edu/evidence/human-fossils/species/homo-erectus" TargetMode="External"/><Relationship Id="rId23" Type="http://schemas.openxmlformats.org/officeDocument/2006/relationships/hyperlink" Target="https://www.nature.com/articles/d44148-021-00049-6" TargetMode="External"/><Relationship Id="rId28" Type="http://schemas.openxmlformats.org/officeDocument/2006/relationships/hyperlink" Target="https://www.cambridge.org/core/journals/antiquity/article/new-neanderthal-remains-associated-with-the-flower-burial-at-shanidar-cave/E7E94F650FF5488680829048FA72E32A" TargetMode="External"/><Relationship Id="rId10" Type="http://schemas.openxmlformats.org/officeDocument/2006/relationships/hyperlink" Target="https://www.creationmyths.org/" TargetMode="External"/><Relationship Id="rId19" Type="http://schemas.openxmlformats.org/officeDocument/2006/relationships/hyperlink" Target="https://www.atapuerca.org/" TargetMode="External"/><Relationship Id="rId31" Type="http://schemas.openxmlformats.org/officeDocument/2006/relationships/hyperlink" Target="https://www.bradshawfoundation.com/cave_art_an_intuition_of_eternity/decent_into_the_cave/shamanistic_visionary_experience.php" TargetMode="External"/><Relationship Id="rId4" Type="http://schemas.openxmlformats.org/officeDocument/2006/relationships/hyperlink" Target="https://observatory.wiki/Human_Bridges" TargetMode="External"/><Relationship Id="rId9" Type="http://schemas.openxmlformats.org/officeDocument/2006/relationships/hyperlink" Target="https://www.worldhistory.org/urbanization/" TargetMode="External"/><Relationship Id="rId14" Type="http://schemas.openxmlformats.org/officeDocument/2006/relationships/hyperlink" Target="https://humanorigins.si.edu/about/events/hot-human-origins-today-topic-beyond-neanderthals-ancient-dna-and-denisovans-online" TargetMode="External"/><Relationship Id="rId22" Type="http://schemas.openxmlformats.org/officeDocument/2006/relationships/hyperlink" Target="https://www.sciencedirect.com/science/article/pii/S0277379123004274" TargetMode="External"/><Relationship Id="rId27" Type="http://schemas.openxmlformats.org/officeDocument/2006/relationships/hyperlink" Target="https://www.science.org/doi/10.1126/science.aap7778" TargetMode="External"/><Relationship Id="rId30" Type="http://schemas.openxmlformats.org/officeDocument/2006/relationships/hyperlink" Target="https://www.sciencedirect.com/science/article/abs/pii/S2352409X19303979" TargetMode="External"/><Relationship Id="rId8" Type="http://schemas.openxmlformats.org/officeDocument/2006/relationships/hyperlink" Target="https://research.usc.edu.au/esploro/outputs/99450541902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12293</Characters>
  <Application>Microsoft Office Word</Application>
  <DocSecurity>0</DocSecurity>
  <Lines>102</Lines>
  <Paragraphs>28</Paragraphs>
  <ScaleCrop>false</ScaleCrop>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2024-06-28T16:00:00Z</dcterms:created>
  <dcterms:modified xsi:type="dcterms:W3CDTF">2024-06-28T16:00:00Z</dcterms:modified>
</cp:coreProperties>
</file>