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Billionaires’ Short-Term Greed Could Upend America and Destroy Their Own Wealth</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Thom Hartmann</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Thom Hartmann is a </w:t>
      </w:r>
      <w:hyperlink r:id="rId6">
        <w:r w:rsidDel="00000000" w:rsidR="00000000" w:rsidRPr="00000000">
          <w:rPr>
            <w:rFonts w:ascii="Times New Roman" w:cs="Times New Roman" w:eastAsia="Times New Roman" w:hAnsi="Times New Roman"/>
            <w:color w:val="0563c1"/>
            <w:sz w:val="28"/>
            <w:szCs w:val="28"/>
            <w:u w:val="single"/>
            <w:rtl w:val="0"/>
          </w:rPr>
          <w:t xml:space="preserve">talk-show host</w:t>
        </w:r>
      </w:hyperlink>
      <w:r w:rsidDel="00000000" w:rsidR="00000000" w:rsidRPr="00000000">
        <w:rPr>
          <w:rFonts w:ascii="Times New Roman" w:cs="Times New Roman" w:eastAsia="Times New Roman" w:hAnsi="Times New Roman"/>
          <w:sz w:val="28"/>
          <w:szCs w:val="28"/>
          <w:rtl w:val="0"/>
        </w:rPr>
        <w:t xml:space="preserve"> and the author of </w:t>
      </w:r>
      <w:hyperlink r:id="rId7">
        <w:r w:rsidDel="00000000" w:rsidR="00000000" w:rsidRPr="00000000">
          <w:rPr>
            <w:rFonts w:ascii="Times New Roman" w:cs="Times New Roman" w:eastAsia="Times New Roman" w:hAnsi="Times New Roman"/>
            <w:i w:val="1"/>
            <w:color w:val="1155cc"/>
            <w:sz w:val="28"/>
            <w:szCs w:val="28"/>
            <w:u w:val="single"/>
            <w:rtl w:val="0"/>
          </w:rPr>
          <w:t xml:space="preserve">The Hidden History of the War on Voting</w:t>
        </w:r>
      </w:hyperlink>
      <w:r w:rsidDel="00000000" w:rsidR="00000000" w:rsidRPr="00000000">
        <w:rPr>
          <w:rFonts w:ascii="Times New Roman" w:cs="Times New Roman" w:eastAsia="Times New Roman" w:hAnsi="Times New Roman"/>
          <w:sz w:val="28"/>
          <w:szCs w:val="28"/>
          <w:rtl w:val="0"/>
        </w:rPr>
        <w:t xml:space="preserve"> and more than </w:t>
      </w:r>
      <w:hyperlink r:id="rId8">
        <w:r w:rsidDel="00000000" w:rsidR="00000000" w:rsidRPr="00000000">
          <w:rPr>
            <w:rFonts w:ascii="Times New Roman" w:cs="Times New Roman" w:eastAsia="Times New Roman" w:hAnsi="Times New Roman"/>
            <w:color w:val="0563c1"/>
            <w:sz w:val="28"/>
            <w:szCs w:val="28"/>
            <w:u w:val="single"/>
            <w:rtl w:val="0"/>
          </w:rPr>
          <w:t xml:space="preserve">30 other books in print</w:t>
        </w:r>
      </w:hyperlink>
      <w:r w:rsidDel="00000000" w:rsidR="00000000" w:rsidRPr="00000000">
        <w:rPr>
          <w:rFonts w:ascii="Times New Roman" w:cs="Times New Roman" w:eastAsia="Times New Roman" w:hAnsi="Times New Roman"/>
          <w:sz w:val="28"/>
          <w:szCs w:val="28"/>
          <w:rtl w:val="0"/>
        </w:rPr>
        <w:t xml:space="preserve">. His most recent project is a science podcast called </w:t>
      </w:r>
      <w:hyperlink r:id="rId9">
        <w:r w:rsidDel="00000000" w:rsidR="00000000" w:rsidRPr="00000000">
          <w:rPr>
            <w:rFonts w:ascii="Times New Roman" w:cs="Times New Roman" w:eastAsia="Times New Roman" w:hAnsi="Times New Roman"/>
            <w:i w:val="1"/>
            <w:color w:val="0563c1"/>
            <w:sz w:val="28"/>
            <w:szCs w:val="28"/>
            <w:u w:val="single"/>
            <w:rtl w:val="0"/>
          </w:rPr>
          <w:t xml:space="preserve">The Science Revolution</w:t>
        </w:r>
      </w:hyperlink>
      <w:r w:rsidDel="00000000" w:rsidR="00000000" w:rsidRPr="00000000">
        <w:rPr>
          <w:rFonts w:ascii="Times New Roman" w:cs="Times New Roman" w:eastAsia="Times New Roman" w:hAnsi="Times New Roman"/>
          <w:sz w:val="28"/>
          <w:szCs w:val="28"/>
          <w:rtl w:val="0"/>
        </w:rPr>
        <w:t xml:space="preserve">. He is a writing fellow at the </w:t>
      </w:r>
      <w:hyperlink r:id="rId10">
        <w:r w:rsidDel="00000000" w:rsidR="00000000" w:rsidRPr="00000000">
          <w:rPr>
            <w:rFonts w:ascii="Times New Roman" w:cs="Times New Roman" w:eastAsia="Times New Roman" w:hAnsi="Times New Roman"/>
            <w:color w:val="0563c1"/>
            <w:sz w:val="28"/>
            <w:szCs w:val="28"/>
            <w:u w:val="single"/>
            <w:rtl w:val="0"/>
          </w:rPr>
          <w:t xml:space="preserve">Independent Media Institute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Economy for All</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Time-Sensitive, GOP/Right Wing, Politics, Social Benefits</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coronavirus crisis is highlighting how dysfunctional states run by Republicans are. This is a feature of GOP rule, not a bug.</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past 40-plus years, a group of “conservative” billionaires have been working as hard as they can to reshape our federal government from one that provides education, health care, housing, food and other necessities into one that does nothing more than run the military and fight wars.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time to give them what they’ve worked so hard to get.</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process, “blue states” can continue to flower and prosper, while “red states” go back to their pre-Civil War poverty and local oligarchies. All it’ll take is a small tweak to our federal system, something that the billionaires have been pushing for since the 1970s.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end the federal income tax, as </w:t>
      </w:r>
      <w:hyperlink r:id="rId12">
        <w:r w:rsidDel="00000000" w:rsidR="00000000" w:rsidRPr="00000000">
          <w:rPr>
            <w:rFonts w:ascii="Times New Roman" w:cs="Times New Roman" w:eastAsia="Times New Roman" w:hAnsi="Times New Roman"/>
            <w:color w:val="0563c1"/>
            <w:sz w:val="28"/>
            <w:szCs w:val="28"/>
            <w:u w:val="single"/>
            <w:rtl w:val="0"/>
          </w:rPr>
          <w:t xml:space="preserve">David Koch called for</w:t>
        </w:r>
      </w:hyperlink>
      <w:r w:rsidDel="00000000" w:rsidR="00000000" w:rsidRPr="00000000">
        <w:rPr>
          <w:rFonts w:ascii="Times New Roman" w:cs="Times New Roman" w:eastAsia="Times New Roman" w:hAnsi="Times New Roman"/>
          <w:sz w:val="28"/>
          <w:szCs w:val="28"/>
          <w:rtl w:val="0"/>
        </w:rPr>
        <w:t xml:space="preserve"> when he ran for vice president in 1980. Most billionaires don’t pay much (if anything) into it anyway; as economists have documented and the New York Times (among others) </w:t>
      </w:r>
      <w:hyperlink r:id="rId13">
        <w:r w:rsidDel="00000000" w:rsidR="00000000" w:rsidRPr="00000000">
          <w:rPr>
            <w:rFonts w:ascii="Times New Roman" w:cs="Times New Roman" w:eastAsia="Times New Roman" w:hAnsi="Times New Roman"/>
            <w:color w:val="0563c1"/>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in 2019 billionaires paid a lower federal tax rate than anybody—</w:t>
      </w:r>
      <w:hyperlink r:id="rId14">
        <w:r w:rsidDel="00000000" w:rsidR="00000000" w:rsidRPr="00000000">
          <w:rPr>
            <w:rFonts w:ascii="Times New Roman" w:cs="Times New Roman" w:eastAsia="Times New Roman" w:hAnsi="Times New Roman"/>
            <w:color w:val="0563c1"/>
            <w:sz w:val="28"/>
            <w:szCs w:val="28"/>
            <w:u w:val="single"/>
            <w:rtl w:val="0"/>
          </w:rPr>
          <w:t xml:space="preserve">including the working poor</w:t>
        </w:r>
      </w:hyperlink>
      <w:r w:rsidDel="00000000" w:rsidR="00000000" w:rsidRPr="00000000">
        <w:rPr>
          <w:rFonts w:ascii="Times New Roman" w:cs="Times New Roman" w:eastAsia="Times New Roman" w:hAnsi="Times New Roman"/>
          <w:sz w:val="28"/>
          <w:szCs w:val="28"/>
          <w:rtl w:val="0"/>
        </w:rPr>
        <w:t xml:space="preserve">, the bottom 50 percent of American households.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federal income tax has become a massive annual transfer of wealth from blue states to red states. Just let it go, so the states can raise their own taxes to take care of their citizens without having to subsidize other states.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“Taker” Mississippi, for example, gets about </w:t>
      </w:r>
      <w:hyperlink r:id="rId15">
        <w:r w:rsidDel="00000000" w:rsidR="00000000" w:rsidRPr="00000000">
          <w:rPr>
            <w:rFonts w:ascii="Times New Roman" w:cs="Times New Roman" w:eastAsia="Times New Roman" w:hAnsi="Times New Roman"/>
            <w:color w:val="0563c1"/>
            <w:sz w:val="28"/>
            <w:szCs w:val="28"/>
            <w:u w:val="single"/>
            <w:rtl w:val="0"/>
          </w:rPr>
          <w:t xml:space="preserve">40 percent of its total budget</w:t>
        </w:r>
      </w:hyperlink>
      <w:r w:rsidDel="00000000" w:rsidR="00000000" w:rsidRPr="00000000">
        <w:rPr>
          <w:rFonts w:ascii="Times New Roman" w:cs="Times New Roman" w:eastAsia="Times New Roman" w:hAnsi="Times New Roman"/>
          <w:sz w:val="28"/>
          <w:szCs w:val="28"/>
          <w:rtl w:val="0"/>
        </w:rPr>
        <w:t xml:space="preserve"> in federal funds taken from “maker” blue states, with fully </w:t>
      </w:r>
      <w:hyperlink r:id="rId16">
        <w:r w:rsidDel="00000000" w:rsidR="00000000" w:rsidRPr="00000000">
          <w:rPr>
            <w:rFonts w:ascii="Times New Roman" w:cs="Times New Roman" w:eastAsia="Times New Roman" w:hAnsi="Times New Roman"/>
            <w:color w:val="0563c1"/>
            <w:sz w:val="28"/>
            <w:szCs w:val="28"/>
            <w:u w:val="single"/>
            <w:rtl w:val="0"/>
          </w:rPr>
          <w:t xml:space="preserve">24 percent of its residents</w:t>
        </w:r>
      </w:hyperlink>
      <w:r w:rsidDel="00000000" w:rsidR="00000000" w:rsidRPr="00000000">
        <w:rPr>
          <w:rFonts w:ascii="Times New Roman" w:cs="Times New Roman" w:eastAsia="Times New Roman" w:hAnsi="Times New Roman"/>
          <w:sz w:val="28"/>
          <w:szCs w:val="28"/>
          <w:rtl w:val="0"/>
        </w:rPr>
        <w:t xml:space="preserve"> being fed via the federal food stamp program (compared to </w:t>
      </w:r>
      <w:hyperlink r:id="rId17">
        <w:r w:rsidDel="00000000" w:rsidR="00000000" w:rsidRPr="00000000">
          <w:rPr>
            <w:rFonts w:ascii="Times New Roman" w:cs="Times New Roman" w:eastAsia="Times New Roman" w:hAnsi="Times New Roman"/>
            <w:color w:val="0563c1"/>
            <w:sz w:val="28"/>
            <w:szCs w:val="28"/>
            <w:u w:val="single"/>
            <w:rtl w:val="0"/>
          </w:rPr>
          <w:t xml:space="preserve">10 percent of Californians</w:t>
        </w:r>
      </w:hyperlink>
      <w:r w:rsidDel="00000000" w:rsidR="00000000" w:rsidRPr="00000000">
        <w:rPr>
          <w:rFonts w:ascii="Times New Roman" w:cs="Times New Roman" w:eastAsia="Times New Roman" w:hAnsi="Times New Roman"/>
          <w:sz w:val="28"/>
          <w:szCs w:val="28"/>
          <w:rtl w:val="0"/>
        </w:rPr>
        <w:t xml:space="preserve">). If they’re so gung-ho about “states’ rights” when it comes to denying citizens the right to vote or to get a safe abortion, or putting limits on carrying assault weapons, why not give them the “right” to pay for their own social programs?</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 housing, food stamps, health care, and pretty much every other program funded by the income tax (Social Security has its own separate tax and fund) can be picked up by the states. Ending the federal income tax (and leaving the federal government with tariffs and fees to pay for the military, </w:t>
      </w:r>
      <w:hyperlink r:id="rId18">
        <w:r w:rsidDel="00000000" w:rsidR="00000000" w:rsidRPr="00000000">
          <w:rPr>
            <w:rFonts w:ascii="Times New Roman" w:cs="Times New Roman" w:eastAsia="Times New Roman" w:hAnsi="Times New Roman"/>
            <w:color w:val="0563c1"/>
            <w:sz w:val="28"/>
            <w:szCs w:val="28"/>
            <w:u w:val="single"/>
            <w:rtl w:val="0"/>
          </w:rPr>
          <w:t xml:space="preserve">as we did</w:t>
        </w:r>
      </w:hyperlink>
      <w:r w:rsidDel="00000000" w:rsidR="00000000" w:rsidRPr="00000000">
        <w:rPr>
          <w:rFonts w:ascii="Times New Roman" w:cs="Times New Roman" w:eastAsia="Times New Roman" w:hAnsi="Times New Roman"/>
          <w:sz w:val="28"/>
          <w:szCs w:val="28"/>
          <w:rtl w:val="0"/>
        </w:rPr>
        <w:t xml:space="preserve"> from the founding of the republic up until World War I) would give the states lots of elbow room.</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 away the 30 percent or 40 percent (for the top income brackets; or, </w:t>
      </w:r>
      <w:r w:rsidDel="00000000" w:rsidR="00000000" w:rsidRPr="00000000">
        <w:rPr>
          <w:rFonts w:ascii="Times New Roman" w:cs="Times New Roman" w:eastAsia="Times New Roman" w:hAnsi="Times New Roman"/>
          <w:sz w:val="28"/>
          <w:szCs w:val="28"/>
          <w:rtl w:val="0"/>
        </w:rPr>
        <w:t xml:space="preserve">before Reagan, even </w:t>
      </w:r>
      <w:hyperlink r:id="rId19">
        <w:r w:rsidDel="00000000" w:rsidR="00000000" w:rsidRPr="00000000">
          <w:rPr>
            <w:rFonts w:ascii="Times New Roman" w:cs="Times New Roman" w:eastAsia="Times New Roman" w:hAnsi="Times New Roman"/>
            <w:color w:val="1155cc"/>
            <w:sz w:val="28"/>
            <w:szCs w:val="28"/>
            <w:u w:val="single"/>
            <w:rtl w:val="0"/>
          </w:rPr>
          <w:t xml:space="preserve">91 percent to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70 percent</w:t>
        </w:r>
      </w:hyperlink>
      <w:r w:rsidDel="00000000" w:rsidR="00000000" w:rsidRPr="00000000">
        <w:rPr>
          <w:rFonts w:ascii="Times New Roman" w:cs="Times New Roman" w:eastAsia="Times New Roman" w:hAnsi="Times New Roman"/>
          <w:sz w:val="28"/>
          <w:szCs w:val="28"/>
          <w:rtl w:val="0"/>
        </w:rPr>
        <w:t xml:space="preserve"> on a progressive sliding scale</w:t>
      </w:r>
      <w:r w:rsidDel="00000000" w:rsidR="00000000" w:rsidRPr="00000000">
        <w:rPr>
          <w:rFonts w:ascii="Times New Roman" w:cs="Times New Roman" w:eastAsia="Times New Roman" w:hAnsi="Times New Roman"/>
          <w:sz w:val="28"/>
          <w:szCs w:val="28"/>
          <w:rtl w:val="0"/>
        </w:rPr>
        <w:t xml:space="preserve">) federal tax rate, and the states can then raise their state income taxes to those levels. Blue states, no longer having to subsidize red states via the federal government, can easily pick up all the social safety net costs and have enough money left over to build a multi-state world-class coronavirus-resistant nonprofit hospital system.</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make things easier, the blue states need to enter into a compact like several New England and Mid-Atlantic </w:t>
      </w:r>
      <w:hyperlink r:id="rId21">
        <w:r w:rsidDel="00000000" w:rsidR="00000000" w:rsidRPr="00000000">
          <w:rPr>
            <w:rFonts w:ascii="Times New Roman" w:cs="Times New Roman" w:eastAsia="Times New Roman" w:hAnsi="Times New Roman"/>
            <w:color w:val="0563c1"/>
            <w:sz w:val="28"/>
            <w:szCs w:val="28"/>
            <w:u w:val="single"/>
            <w:rtl w:val="0"/>
          </w:rPr>
          <w:t xml:space="preserve">states did</w:t>
        </w:r>
      </w:hyperlink>
      <w:r w:rsidDel="00000000" w:rsidR="00000000" w:rsidRPr="00000000">
        <w:rPr>
          <w:rFonts w:ascii="Times New Roman" w:cs="Times New Roman" w:eastAsia="Times New Roman" w:hAnsi="Times New Roman"/>
          <w:sz w:val="28"/>
          <w:szCs w:val="28"/>
          <w:rtl w:val="0"/>
        </w:rPr>
        <w:t xml:space="preserve"> to control greenhouse gases, a move emulated by </w:t>
      </w:r>
      <w:hyperlink r:id="rId22">
        <w:r w:rsidDel="00000000" w:rsidR="00000000" w:rsidRPr="00000000">
          <w:rPr>
            <w:rFonts w:ascii="Times New Roman" w:cs="Times New Roman" w:eastAsia="Times New Roman" w:hAnsi="Times New Roman"/>
            <w:color w:val="0563c1"/>
            <w:sz w:val="28"/>
            <w:szCs w:val="28"/>
            <w:u w:val="single"/>
            <w:rtl w:val="0"/>
          </w:rPr>
          <w:t xml:space="preserve">California, Oregon and Washington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project this large, though (particularly if it includes a single-payer health care system), it’ll take all of the blue states: an interstate compact including the New England and Mid-Atlantic states, the West Coast states, and the few remaining blue states in the Midwest like Illinois and Minnesota. And with their “pact” to decide when and how to open their states after the coronavirus crisis ends, </w:t>
      </w:r>
      <w:hyperlink r:id="rId23">
        <w:r w:rsidDel="00000000" w:rsidR="00000000" w:rsidRPr="00000000">
          <w:rPr>
            <w:rFonts w:ascii="Times New Roman" w:cs="Times New Roman" w:eastAsia="Times New Roman" w:hAnsi="Times New Roman"/>
            <w:color w:val="1155cc"/>
            <w:sz w:val="28"/>
            <w:szCs w:val="28"/>
            <w:u w:val="single"/>
            <w:rtl w:val="0"/>
          </w:rPr>
          <w:t xml:space="preserve">numerous blue states have already laid the foundation</w:t>
        </w:r>
      </w:hyperlink>
      <w:r w:rsidDel="00000000" w:rsidR="00000000" w:rsidRPr="00000000">
        <w:rPr>
          <w:rFonts w:ascii="Times New Roman" w:cs="Times New Roman" w:eastAsia="Times New Roman" w:hAnsi="Times New Roman"/>
          <w:sz w:val="28"/>
          <w:szCs w:val="28"/>
          <w:rtl w:val="0"/>
        </w:rPr>
        <w:t xml:space="preserve"> for exactly this.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America’s wealthiest billionaires, including Walmart’s Walton family, the Kochs, and Jeff Bezos, have famously worked to gut the right of workers to form unions; fine, let them have their federal </w:t>
      </w:r>
      <w:hyperlink r:id="rId24">
        <w:r w:rsidDel="00000000" w:rsidR="00000000" w:rsidRPr="00000000">
          <w:rPr>
            <w:rFonts w:ascii="Times New Roman" w:cs="Times New Roman" w:eastAsia="Times New Roman" w:hAnsi="Times New Roman"/>
            <w:color w:val="1155cc"/>
            <w:sz w:val="28"/>
            <w:szCs w:val="28"/>
            <w:u w:val="single"/>
            <w:rtl w:val="0"/>
          </w:rPr>
          <w:t xml:space="preserve">“right to work for less”</w:t>
        </w:r>
      </w:hyperlink>
      <w:r w:rsidDel="00000000" w:rsidR="00000000" w:rsidRPr="00000000">
        <w:rPr>
          <w:rFonts w:ascii="Times New Roman" w:cs="Times New Roman" w:eastAsia="Times New Roman" w:hAnsi="Times New Roman"/>
          <w:sz w:val="28"/>
          <w:szCs w:val="28"/>
          <w:rtl w:val="0"/>
        </w:rPr>
        <w:t xml:space="preserve"> law. But don’t forbid the blue states from enforcing union rights; they’re the key to the prosperous middle class America had between the 1940s and Reagan’s election in 1980, and blue states are all about prosperity.</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 red states start to collapse or see a mass exodus of their people to blue states, let them join the compact but, as with the European Union, only if they agree to the terms of the Blue State Compact: higher taxes and fully funded health, education and welfare programs, as well as high-functioning infrastructure to support modern business activity.</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hyperlink r:id="rId25">
        <w:r w:rsidDel="00000000" w:rsidR="00000000" w:rsidRPr="00000000">
          <w:rPr>
            <w:rFonts w:ascii="Times New Roman" w:cs="Times New Roman" w:eastAsia="Times New Roman" w:hAnsi="Times New Roman"/>
            <w:color w:val="0563c1"/>
            <w:sz w:val="28"/>
            <w:szCs w:val="28"/>
            <w:u w:val="single"/>
            <w:rtl w:val="0"/>
          </w:rPr>
          <w:t xml:space="preserve">Pick your metric</w:t>
        </w:r>
      </w:hyperlink>
      <w:r w:rsidDel="00000000" w:rsidR="00000000" w:rsidRPr="00000000">
        <w:rPr>
          <w:rFonts w:ascii="Times New Roman" w:cs="Times New Roman" w:eastAsia="Times New Roman" w:hAnsi="Times New Roman"/>
          <w:sz w:val="28"/>
          <w:szCs w:val="28"/>
          <w:rtl w:val="0"/>
        </w:rPr>
        <w:t xml:space="preserve">: Livability, family-friendliness, quality of health care, quality and availability of education, “personal freedom,” economic strength, job growth, business climate, worker rights… in nearly every case, blue states outrank red states, and often by a huge margin.</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variation in GDP growth between the world’s top 20 economies averages around </w:t>
      </w:r>
      <w:hyperlink r:id="rId26">
        <w:r w:rsidDel="00000000" w:rsidR="00000000" w:rsidRPr="00000000">
          <w:rPr>
            <w:rFonts w:ascii="Times New Roman" w:cs="Times New Roman" w:eastAsia="Times New Roman" w:hAnsi="Times New Roman"/>
            <w:color w:val="0563c1"/>
            <w:sz w:val="28"/>
            <w:szCs w:val="28"/>
            <w:u w:val="single"/>
            <w:rtl w:val="0"/>
          </w:rPr>
          <w:t xml:space="preserve">1.75 percent</w:t>
        </w:r>
      </w:hyperlink>
      <w:r w:rsidDel="00000000" w:rsidR="00000000" w:rsidRPr="00000000">
        <w:rPr>
          <w:rFonts w:ascii="Times New Roman" w:cs="Times New Roman" w:eastAsia="Times New Roman" w:hAnsi="Times New Roman"/>
          <w:sz w:val="28"/>
          <w:szCs w:val="28"/>
          <w:rtl w:val="0"/>
        </w:rPr>
        <w:t xml:space="preserve">, America’s blue states have grown </w:t>
      </w:r>
      <w:hyperlink r:id="rId27">
        <w:r w:rsidDel="00000000" w:rsidR="00000000" w:rsidRPr="00000000">
          <w:rPr>
            <w:rFonts w:ascii="Times New Roman" w:cs="Times New Roman" w:eastAsia="Times New Roman" w:hAnsi="Times New Roman"/>
            <w:color w:val="0563c1"/>
            <w:sz w:val="28"/>
            <w:szCs w:val="28"/>
            <w:u w:val="single"/>
            <w:rtl w:val="0"/>
          </w:rPr>
          <w:t xml:space="preserve">3.5 percent</w:t>
        </w:r>
      </w:hyperlink>
      <w:r w:rsidDel="00000000" w:rsidR="00000000" w:rsidRPr="00000000">
        <w:rPr>
          <w:rFonts w:ascii="Times New Roman" w:cs="Times New Roman" w:eastAsia="Times New Roman" w:hAnsi="Times New Roman"/>
          <w:sz w:val="28"/>
          <w:szCs w:val="28"/>
          <w:rtl w:val="0"/>
        </w:rPr>
        <w:t xml:space="preserve"> more than red states since the Great Recession. Blue states can definitely take care of themselves.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part of their interstate compact, blue states could even define their own regulatory programs to keep their air and water clean and their food and drugs safe, as California has done for years with auto emissions. Without their taxes being sucked away to red states, the Compact can afford to create its own versions of the FDA, EPA, USDA and OSHA.</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Ending the federal income tax (or dialing it back to functional meaninglessness) and creating an interstate compact like this would require a few steps, but they’ve been followed numerous times in American history.</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federal income tax, authorized in 1913 by the 16th</w:t>
      </w:r>
      <w:r w:rsidDel="00000000" w:rsidR="00000000" w:rsidRPr="00000000">
        <w:rPr>
          <w:rFonts w:ascii="Times New Roman" w:cs="Times New Roman" w:eastAsia="Times New Roman" w:hAnsi="Times New Roman"/>
          <w:sz w:val="28"/>
          <w:szCs w:val="28"/>
          <w:rtl w:val="0"/>
        </w:rPr>
        <w:t xml:space="preserve"> Amendment, has been </w:t>
      </w:r>
      <w:hyperlink r:id="rId28">
        <w:r w:rsidDel="00000000" w:rsidR="00000000" w:rsidRPr="00000000">
          <w:rPr>
            <w:rFonts w:ascii="Times New Roman" w:cs="Times New Roman" w:eastAsia="Times New Roman" w:hAnsi="Times New Roman"/>
            <w:color w:val="1155cc"/>
            <w:sz w:val="28"/>
            <w:szCs w:val="28"/>
            <w:u w:val="single"/>
            <w:rtl w:val="0"/>
          </w:rPr>
          <w:t xml:space="preserve">raised and lowered</w:t>
        </w:r>
      </w:hyperlink>
      <w:r w:rsidDel="00000000" w:rsidR="00000000" w:rsidRPr="00000000">
        <w:rPr>
          <w:rFonts w:ascii="Times New Roman" w:cs="Times New Roman" w:eastAsia="Times New Roman" w:hAnsi="Times New Roman"/>
          <w:sz w:val="28"/>
          <w:szCs w:val="28"/>
          <w:rtl w:val="0"/>
        </w:rPr>
        <w:t xml:space="preserve"> repeatedly in the more than 100 years since its inception. It’s been as low as a </w:t>
      </w:r>
      <w:hyperlink r:id="rId29">
        <w:r w:rsidDel="00000000" w:rsidR="00000000" w:rsidRPr="00000000">
          <w:rPr>
            <w:rFonts w:ascii="Times New Roman" w:cs="Times New Roman" w:eastAsia="Times New Roman" w:hAnsi="Times New Roman"/>
            <w:color w:val="1155cc"/>
            <w:sz w:val="28"/>
            <w:szCs w:val="28"/>
            <w:u w:val="single"/>
            <w:rtl w:val="0"/>
          </w:rPr>
          <w:t xml:space="preserve">single-digit percent</w:t>
        </w:r>
      </w:hyperlink>
      <w:r w:rsidDel="00000000" w:rsidR="00000000" w:rsidRPr="00000000">
        <w:rPr>
          <w:rFonts w:ascii="Times New Roman" w:cs="Times New Roman" w:eastAsia="Times New Roman" w:hAnsi="Times New Roman"/>
          <w:sz w:val="28"/>
          <w:szCs w:val="28"/>
          <w:rtl w:val="0"/>
        </w:rPr>
        <w:t xml:space="preserve"> and as high as </w:t>
      </w:r>
      <w:hyperlink r:id="rId30">
        <w:r w:rsidDel="00000000" w:rsidR="00000000" w:rsidRPr="00000000">
          <w:rPr>
            <w:rFonts w:ascii="Times New Roman" w:cs="Times New Roman" w:eastAsia="Times New Roman" w:hAnsi="Times New Roman"/>
            <w:color w:val="1155cc"/>
            <w:sz w:val="28"/>
            <w:szCs w:val="28"/>
            <w:u w:val="single"/>
            <w:rtl w:val="0"/>
          </w:rPr>
          <w:t xml:space="preserve">91 percent</w:t>
        </w:r>
      </w:hyperlink>
      <w:r w:rsidDel="00000000" w:rsidR="00000000" w:rsidRPr="00000000">
        <w:rPr>
          <w:rFonts w:ascii="Times New Roman" w:cs="Times New Roman" w:eastAsia="Times New Roman" w:hAnsi="Times New Roman"/>
          <w:sz w:val="28"/>
          <w:szCs w:val="28"/>
          <w:rtl w:val="0"/>
        </w:rPr>
        <w:t xml:space="preserve">. Given that the GOP has been begging for years to cut it as much as possible, if the Democrats in Congress were to offer to cut it to 1 percent or whatever minimum would, along with tariffs and fees, provide for the core functions of government (Army, Congress, SCOTUS, White House, etc.), it’s hard to imagine that the Republicans could say no.</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although </w:t>
      </w:r>
      <w:hyperlink r:id="rId31">
        <w:r w:rsidDel="00000000" w:rsidR="00000000" w:rsidRPr="00000000">
          <w:rPr>
            <w:rFonts w:ascii="Times New Roman" w:cs="Times New Roman" w:eastAsia="Times New Roman" w:hAnsi="Times New Roman"/>
            <w:color w:val="0563c1"/>
            <w:sz w:val="28"/>
            <w:szCs w:val="28"/>
            <w:u w:val="single"/>
            <w:rtl w:val="0"/>
          </w:rPr>
          <w:t xml:space="preserve">Section 10 of Article I</w:t>
        </w:r>
      </w:hyperlink>
      <w:r w:rsidDel="00000000" w:rsidR="00000000" w:rsidRPr="00000000">
        <w:rPr>
          <w:rFonts w:ascii="Times New Roman" w:cs="Times New Roman" w:eastAsia="Times New Roman" w:hAnsi="Times New Roman"/>
          <w:sz w:val="28"/>
          <w:szCs w:val="28"/>
          <w:rtl w:val="0"/>
        </w:rPr>
        <w:t xml:space="preserve"> of the Constitution says, “No state shall, without the consent of Congress, … enter into any agreement or compact with another state,” that consent hasn’t been routinely withheld when interstate compacts were formed to do everything from controlling pollution to disposing of nuclear waste. This should be a viable idea.</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Speaking to a group of 450 billionaires and multimillionaires, Charles Koch, in 2015, compared their struggle to that, according to </w:t>
      </w:r>
      <w:hyperlink r:id="rId32">
        <w:r w:rsidDel="00000000" w:rsidR="00000000" w:rsidRPr="00000000">
          <w:rPr>
            <w:rFonts w:ascii="Times New Roman" w:cs="Times New Roman" w:eastAsia="Times New Roman" w:hAnsi="Times New Roman"/>
            <w:color w:val="0563c1"/>
            <w:sz w:val="28"/>
            <w:szCs w:val="28"/>
            <w:u w:val="single"/>
            <w:rtl w:val="0"/>
          </w:rPr>
          <w:t xml:space="preserve">the Washington Post</w:t>
        </w:r>
      </w:hyperlink>
      <w:r w:rsidDel="00000000" w:rsidR="00000000" w:rsidRPr="00000000">
        <w:rPr>
          <w:rFonts w:ascii="Times New Roman" w:cs="Times New Roman" w:eastAsia="Times New Roman" w:hAnsi="Times New Roman"/>
          <w:sz w:val="28"/>
          <w:szCs w:val="28"/>
          <w:rtl w:val="0"/>
        </w:rPr>
        <w:t xml:space="preserve">, of “Frederick Douglass, Susan B. Anthony and the Rev. Martin Luther King Jr.” Not to mention George Washington.</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 at the American revolution,” Koch said, “the anti-slavery movement, the women’s suffrage movement, the civil rights movement. All of these struck a moral chord with the American people. They all sought to overcome an injustice. And we, too, are seeking to right injustices that are holding our country back.”</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staple argument among America’s conservative uber-rich, going all the way back to their reaction to </w:t>
      </w:r>
      <w:r w:rsidDel="00000000" w:rsidR="00000000" w:rsidRPr="00000000">
        <w:rPr>
          <w:rFonts w:ascii="Times New Roman" w:cs="Times New Roman" w:eastAsia="Times New Roman" w:hAnsi="Times New Roman"/>
          <w:i w:val="1"/>
          <w:sz w:val="28"/>
          <w:szCs w:val="28"/>
          <w:rtl w:val="0"/>
        </w:rPr>
        <w:t xml:space="preserve">Brown v. Board of Education</w:t>
      </w:r>
      <w:r w:rsidDel="00000000" w:rsidR="00000000" w:rsidRPr="00000000">
        <w:rPr>
          <w:rFonts w:ascii="Times New Roman" w:cs="Times New Roman" w:eastAsia="Times New Roman" w:hAnsi="Times New Roman"/>
          <w:sz w:val="28"/>
          <w:szCs w:val="28"/>
          <w:rtl w:val="0"/>
        </w:rPr>
        <w:t xml:space="preserve"> in the 1950s, has been that the federal government needs to stop interfering with states, and that federal regulations and subsidies are distorting markets and holding back “the magic of the free market.”</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tried their experiments with </w:t>
      </w:r>
      <w:hyperlink r:id="rId33">
        <w:r w:rsidDel="00000000" w:rsidR="00000000" w:rsidRPr="00000000">
          <w:rPr>
            <w:rFonts w:ascii="Times New Roman" w:cs="Times New Roman" w:eastAsia="Times New Roman" w:hAnsi="Times New Roman"/>
            <w:color w:val="0563c1"/>
            <w:sz w:val="28"/>
            <w:szCs w:val="28"/>
            <w:u w:val="single"/>
            <w:rtl w:val="0"/>
          </w:rPr>
          <w:t xml:space="preserve">Chile</w:t>
        </w:r>
      </w:hyperlink>
      <w:r w:rsidDel="00000000" w:rsidR="00000000" w:rsidRPr="00000000">
        <w:rPr>
          <w:rFonts w:ascii="Times New Roman" w:cs="Times New Roman" w:eastAsia="Times New Roman" w:hAnsi="Times New Roman"/>
          <w:sz w:val="28"/>
          <w:szCs w:val="28"/>
          <w:rtl w:val="0"/>
        </w:rPr>
        <w:t xml:space="preserve"> and </w:t>
      </w:r>
      <w:hyperlink r:id="rId34">
        <w:r w:rsidDel="00000000" w:rsidR="00000000" w:rsidRPr="00000000">
          <w:rPr>
            <w:rFonts w:ascii="Times New Roman" w:cs="Times New Roman" w:eastAsia="Times New Roman" w:hAnsi="Times New Roman"/>
            <w:color w:val="0563c1"/>
            <w:sz w:val="28"/>
            <w:szCs w:val="28"/>
            <w:u w:val="single"/>
            <w:rtl w:val="0"/>
          </w:rPr>
          <w:t xml:space="preserve">Russia</w:t>
        </w:r>
      </w:hyperlink>
      <w:r w:rsidDel="00000000" w:rsidR="00000000" w:rsidRPr="00000000">
        <w:rPr>
          <w:rFonts w:ascii="Times New Roman" w:cs="Times New Roman" w:eastAsia="Times New Roman" w:hAnsi="Times New Roman"/>
          <w:sz w:val="28"/>
          <w:szCs w:val="28"/>
          <w:rtl w:val="0"/>
        </w:rPr>
        <w:t xml:space="preserve">, “libertarianizing” those nations’ economies, and the results were less than spectacular. Perhaps they can do better with the states they already control (via Charles Koch’s ALEC, for example) once those states are unencumbered by federal taxes, regulations or the “stifling” effect of federal welfare and subsidy programs.</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right-wing billionaire definition of “</w:t>
      </w:r>
      <w:hyperlink r:id="rId35">
        <w:r w:rsidDel="00000000" w:rsidR="00000000" w:rsidRPr="00000000">
          <w:rPr>
            <w:rFonts w:ascii="Times New Roman" w:cs="Times New Roman" w:eastAsia="Times New Roman" w:hAnsi="Times New Roman"/>
            <w:color w:val="0563c1"/>
            <w:sz w:val="28"/>
            <w:szCs w:val="28"/>
            <w:u w:val="single"/>
            <w:rtl w:val="0"/>
          </w:rPr>
          <w:t xml:space="preserve">freedom</w:t>
        </w:r>
      </w:hyperlink>
      <w:r w:rsidDel="00000000" w:rsidR="00000000" w:rsidRPr="00000000">
        <w:rPr>
          <w:rFonts w:ascii="Times New Roman" w:cs="Times New Roman" w:eastAsia="Times New Roman" w:hAnsi="Times New Roman"/>
          <w:sz w:val="28"/>
          <w:szCs w:val="28"/>
          <w:rtl w:val="0"/>
        </w:rPr>
        <w:t xml:space="preserve">” includes the right to poverty, the right to die without health care, the right to be uneducated and illiterate, and the right to be hungry and homeless. Red states seem to like this, since they repeatedly vote for it; we should let them have it.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Revenue_Act_of_1964" TargetMode="External"/><Relationship Id="rId22" Type="http://schemas.openxmlformats.org/officeDocument/2006/relationships/hyperlink" Target="https://www.nytimes.com/2013/10/30/us/climate-pact-is-signed-by-3-states-and-a-partner.html" TargetMode="External"/><Relationship Id="rId21" Type="http://schemas.openxmlformats.org/officeDocument/2006/relationships/hyperlink" Target="https://www.state.nj.us/dep/aqes/rggi.html" TargetMode="External"/><Relationship Id="rId24" Type="http://schemas.openxmlformats.org/officeDocument/2006/relationships/hyperlink" Target="https://www.youtube.com/watch?v=abaEpk-ImKY" TargetMode="External"/><Relationship Id="rId23" Type="http://schemas.openxmlformats.org/officeDocument/2006/relationships/hyperlink" Target="https://www.washingtonpost.com/politics/governors-form-groups-to-explore-lifting-virus-restrictions-trump-says-he-alone-will-decide/2020/04/13/f04a401e-7d84-11ea-a3ee-13e1ae0a3571_stor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dcasts.apple.com/us/podcast/the-science-revolution-with-thom-hartmann/id1488059541" TargetMode="External"/><Relationship Id="rId26" Type="http://schemas.openxmlformats.org/officeDocument/2006/relationships/hyperlink" Target="https://blogs.cfainstitute.org/investor/2018/03/13/red-states-blue-states-two-economies-one-nation/" TargetMode="External"/><Relationship Id="rId25" Type="http://schemas.openxmlformats.org/officeDocument/2006/relationships/hyperlink" Target="https://www.ocregister.com/2019/01/08/blue-states-rank-better-than-red-ones-howd-your-state-fare-in-14-national-rankings/" TargetMode="External"/><Relationship Id="rId28" Type="http://schemas.openxmlformats.org/officeDocument/2006/relationships/hyperlink" Target="https://en.wikipedia.org/wiki/Income_tax_in_the_United_States#Income_tax_rates_in_history" TargetMode="External"/><Relationship Id="rId27" Type="http://schemas.openxmlformats.org/officeDocument/2006/relationships/hyperlink" Target="https://blogs.cfainstitute.org/investor/2018/03/13/red-states-blue-states-two-economies-one-nation/" TargetMode="External"/><Relationship Id="rId5" Type="http://schemas.openxmlformats.org/officeDocument/2006/relationships/styles" Target="styles.xml"/><Relationship Id="rId6" Type="http://schemas.openxmlformats.org/officeDocument/2006/relationships/hyperlink" Target="https://www.thomhartmann.com/" TargetMode="External"/><Relationship Id="rId29" Type="http://schemas.openxmlformats.org/officeDocument/2006/relationships/hyperlink" Target="https://taxfoundation.org/us-federal-individual-income-tax-rates-history-1913-2013-nominal-and-inflation-adjusted-brackets/" TargetMode="External"/><Relationship Id="rId7" Type="http://schemas.openxmlformats.org/officeDocument/2006/relationships/hyperlink" Target="https://smile.amazon.com/Hidden-History-War-Voting-Stole/dp/1523087781/?tag=alternorg08-20" TargetMode="External"/><Relationship Id="rId8" Type="http://schemas.openxmlformats.org/officeDocument/2006/relationships/hyperlink" Target="https://www.amazon.com/Thom-Hartmann/e/B000AQ449C" TargetMode="External"/><Relationship Id="rId31" Type="http://schemas.openxmlformats.org/officeDocument/2006/relationships/hyperlink" Target="https://www.law.cornell.edu/constitution/articlei" TargetMode="External"/><Relationship Id="rId30" Type="http://schemas.openxmlformats.org/officeDocument/2006/relationships/hyperlink" Target="https://en.wikipedia.org/wiki/Revenue_Act_of_1964" TargetMode="External"/><Relationship Id="rId11" Type="http://schemas.openxmlformats.org/officeDocument/2006/relationships/hyperlink" Target="https://independentmediainstitute.org/economy-for-all/" TargetMode="External"/><Relationship Id="rId33" Type="http://schemas.openxmlformats.org/officeDocument/2006/relationships/hyperlink" Target="https://www.thomhartmann.com/blog/2014/03/failed-libertarian-experiment-chile" TargetMode="External"/><Relationship Id="rId10" Type="http://schemas.openxmlformats.org/officeDocument/2006/relationships/hyperlink" Target="https://independentmediainstitute.org/" TargetMode="External"/><Relationship Id="rId32" Type="http://schemas.openxmlformats.org/officeDocument/2006/relationships/hyperlink" Target="https://www.washingtonpost.com/politics/at-donor-meeting-charles-koch-urges-wealthy-conservatives-to-do-even-more/2015/08/02/8146b7f2-38d2-11e5-b673-1df005a0fb28_story.html" TargetMode="External"/><Relationship Id="rId13" Type="http://schemas.openxmlformats.org/officeDocument/2006/relationships/hyperlink" Target="https://www.nytimes.com/interactive/2019/10/06/opinion/income-tax-rate-wealthy.html" TargetMode="External"/><Relationship Id="rId35" Type="http://schemas.openxmlformats.org/officeDocument/2006/relationships/hyperlink" Target="https://www.salon.com/2019/03/22/what-republicans-and-billionaires-really-mean-when-they-talk-about-freedom_partner/" TargetMode="External"/><Relationship Id="rId12" Type="http://schemas.openxmlformats.org/officeDocument/2006/relationships/hyperlink" Target="https://www.sanders.senate.gov/koch-brothers" TargetMode="External"/><Relationship Id="rId34" Type="http://schemas.openxmlformats.org/officeDocument/2006/relationships/hyperlink" Target="https://www.theguardian.com/technology/2017/nov/19/trump-russia-fake-news-libertarians-autocrats-democracy" TargetMode="External"/><Relationship Id="rId15" Type="http://schemas.openxmlformats.org/officeDocument/2006/relationships/hyperlink" Target="https://newrepublic.com/article/140948/bluexit-blue-states-exit-trump-red-america" TargetMode="External"/><Relationship Id="rId14" Type="http://schemas.openxmlformats.org/officeDocument/2006/relationships/hyperlink" Target="https://www.cbsnews.com/news/americas-richest-400-families-pay-a-lower-tax-rate-than-the-middle-class/" TargetMode="External"/><Relationship Id="rId17" Type="http://schemas.openxmlformats.org/officeDocument/2006/relationships/hyperlink" Target="https://www.cbpp.org/research/food-assistance/a-closer-look-at-who-benefits-from-snap-state-by-state-fact-sheets#California" TargetMode="External"/><Relationship Id="rId16" Type="http://schemas.openxmlformats.org/officeDocument/2006/relationships/hyperlink" Target="https://www.npr.org/sections/thesalt/2011/11/07/142110548/mississippi-leads-u-s-in-reliance-on-food-stamps" TargetMode="External"/><Relationship Id="rId19" Type="http://schemas.openxmlformats.org/officeDocument/2006/relationships/hyperlink" Target="https://en.wikipedia.org/wiki/Revenue_Act_of_1964" TargetMode="External"/><Relationship Id="rId18" Type="http://schemas.openxmlformats.org/officeDocument/2006/relationships/hyperlink" Target="https://ourfuture.org/20200327/the-coronavirus-crash-could-be-worse-than-the-republican-great-depression-of-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