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Joe Biden’s Voting Rights Strategy Comes Into Focus</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Laying down markers and filing lawsuits against states that cross lines.</w:t>
      </w: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Steven Rosenfeld</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Steven Rosenfeld is the editor and chief correspondent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Voting Booth</w:t>
        </w:r>
      </w:hyperlink>
      <w:r w:rsidDel="00000000" w:rsidR="00000000" w:rsidRPr="00000000">
        <w:rPr>
          <w:rFonts w:ascii="Times New Roman" w:cs="Times New Roman" w:eastAsia="Times New Roman" w:hAnsi="Times New Roman"/>
          <w:sz w:val="28"/>
          <w:szCs w:val="28"/>
          <w:highlight w:val="white"/>
          <w:rtl w:val="0"/>
        </w:rPr>
        <w:t xml:space="preserve">,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project</w:t>
        </w:r>
      </w:hyperlink>
      <w:r w:rsidDel="00000000" w:rsidR="00000000" w:rsidRPr="00000000">
        <w:rPr>
          <w:rFonts w:ascii="Times New Roman" w:cs="Times New Roman" w:eastAsia="Times New Roman" w:hAnsi="Times New Roman"/>
          <w:sz w:val="28"/>
          <w:szCs w:val="28"/>
          <w:highlight w:val="white"/>
          <w:rtl w:val="0"/>
        </w:rPr>
        <w:t xml:space="preserve"> of the Independent Media Institute. He has reported for National Public Radio, Marketplace, and Christian Science Monitor Radio, as well as a wide range of progressive publications including Salon, AlterNet, the American Prospect, and many others.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Voting Booth</w:t>
        </w:r>
      </w:hyperlink>
      <w:r w:rsidDel="00000000" w:rsidR="00000000" w:rsidRPr="00000000">
        <w:rPr>
          <w:rFonts w:ascii="Times New Roman" w:cs="Times New Roman" w:eastAsia="Times New Roman" w:hAnsi="Times New Roman"/>
          <w:i w:val="1"/>
          <w:sz w:val="28"/>
          <w:szCs w:val="28"/>
          <w:rtl w:val="0"/>
        </w:rPr>
        <w:t xml:space="preserve">, a </w:t>
      </w:r>
      <w:hyperlink r:id="rId9">
        <w:r w:rsidDel="00000000" w:rsidR="00000000" w:rsidRPr="00000000">
          <w:rPr>
            <w:rFonts w:ascii="Times New Roman" w:cs="Times New Roman" w:eastAsia="Times New Roman" w:hAnsi="Times New Roman"/>
            <w:i w:val="1"/>
            <w:color w:val="1155cc"/>
            <w:sz w:val="28"/>
            <w:szCs w:val="28"/>
            <w:u w:val="single"/>
            <w:rtl w:val="0"/>
          </w:rPr>
          <w:t xml:space="preserve">project</w:t>
        </w:r>
      </w:hyperlink>
      <w:r w:rsidDel="00000000" w:rsidR="00000000" w:rsidRPr="00000000">
        <w:rPr>
          <w:rFonts w:ascii="Times New Roman" w:cs="Times New Roman" w:eastAsia="Times New Roman" w:hAnsi="Times New Roman"/>
          <w:i w:val="1"/>
          <w:sz w:val="28"/>
          <w:szCs w:val="28"/>
          <w:rtl w:val="0"/>
        </w:rPr>
        <w:t xml:space="preserve">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Voting Rights, Election Regulation, Law, Politics, Social Justice, Identity Politics, GOP/Right Wing, Democratic Party, Trump, Biden, Presidential Elections, North America/United States of America, History, War, Opinion, Time-Sensitive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December 6, the U.S. Department of Justice sued Texas for the second time in 2021 under the </w:t>
      </w:r>
      <w:hyperlink r:id="rId10">
        <w:r w:rsidDel="00000000" w:rsidR="00000000" w:rsidRPr="00000000">
          <w:rPr>
            <w:rFonts w:ascii="Times New Roman" w:cs="Times New Roman" w:eastAsia="Times New Roman" w:hAnsi="Times New Roman"/>
            <w:color w:val="1155cc"/>
            <w:sz w:val="28"/>
            <w:szCs w:val="28"/>
            <w:u w:val="single"/>
            <w:rtl w:val="0"/>
          </w:rPr>
          <w:t xml:space="preserve">Voting Rights Act of 1965</w:t>
        </w:r>
      </w:hyperlink>
      <w:r w:rsidDel="00000000" w:rsidR="00000000" w:rsidRPr="00000000">
        <w:rPr>
          <w:rFonts w:ascii="Times New Roman" w:cs="Times New Roman" w:eastAsia="Times New Roman" w:hAnsi="Times New Roman"/>
          <w:sz w:val="28"/>
          <w:szCs w:val="28"/>
          <w:rtl w:val="0"/>
        </w:rPr>
        <w:t xml:space="preserve">. This </w:t>
      </w:r>
      <w:hyperlink r:id="rId11">
        <w:r w:rsidDel="00000000" w:rsidR="00000000" w:rsidRPr="00000000">
          <w:rPr>
            <w:rFonts w:ascii="Times New Roman" w:cs="Times New Roman" w:eastAsia="Times New Roman" w:hAnsi="Times New Roman"/>
            <w:color w:val="1155cc"/>
            <w:sz w:val="28"/>
            <w:szCs w:val="28"/>
            <w:u w:val="single"/>
            <w:rtl w:val="0"/>
          </w:rPr>
          <w:t xml:space="preserve">lawsuit</w:t>
        </w:r>
      </w:hyperlink>
      <w:r w:rsidDel="00000000" w:rsidR="00000000" w:rsidRPr="00000000">
        <w:rPr>
          <w:rFonts w:ascii="Times New Roman" w:cs="Times New Roman" w:eastAsia="Times New Roman" w:hAnsi="Times New Roman"/>
          <w:sz w:val="28"/>
          <w:szCs w:val="28"/>
          <w:rtl w:val="0"/>
        </w:rPr>
        <w:t xml:space="preserve"> was for drawing congressional and state legislative districts following the 2020 census that “refused to recognize the state’s growing minority electorate.” In other words, districts intended to impede candidates of color.</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the Texas congressional delegation expanded from 36 to 38 seats, Texas designed the two new seats to have Anglo voting majorities,” said the DOJ’s </w:t>
      </w:r>
      <w:hyperlink r:id="rId12">
        <w:r w:rsidDel="00000000" w:rsidR="00000000" w:rsidRPr="00000000">
          <w:rPr>
            <w:rFonts w:ascii="Times New Roman" w:cs="Times New Roman" w:eastAsia="Times New Roman" w:hAnsi="Times New Roman"/>
            <w:color w:val="1155cc"/>
            <w:sz w:val="28"/>
            <w:szCs w:val="28"/>
            <w:u w:val="single"/>
            <w:rtl w:val="0"/>
          </w:rPr>
          <w:t xml:space="preserve">lawsuit</w:t>
        </w:r>
      </w:hyperlink>
      <w:r w:rsidDel="00000000" w:rsidR="00000000" w:rsidRPr="00000000">
        <w:rPr>
          <w:rFonts w:ascii="Times New Roman" w:cs="Times New Roman" w:eastAsia="Times New Roman" w:hAnsi="Times New Roman"/>
          <w:sz w:val="28"/>
          <w:szCs w:val="28"/>
          <w:rtl w:val="0"/>
        </w:rPr>
        <w:t xml:space="preserve"> alleging a racially discriminatory redistricting scheme. “Texas also intentionally eliminated a Latino electoral opportunity in Congressional District 23, a West Texas district where courts had identified Voting Rights Act violations during the previous two redistricting cycles.”</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November, the DOJ </w:t>
      </w:r>
      <w:hyperlink r:id="rId13">
        <w:r w:rsidDel="00000000" w:rsidR="00000000" w:rsidRPr="00000000">
          <w:rPr>
            <w:rFonts w:ascii="Times New Roman" w:cs="Times New Roman" w:eastAsia="Times New Roman" w:hAnsi="Times New Roman"/>
            <w:color w:val="1155cc"/>
            <w:sz w:val="28"/>
            <w:szCs w:val="28"/>
            <w:u w:val="single"/>
            <w:rtl w:val="0"/>
          </w:rPr>
          <w:t xml:space="preserve">sued</w:t>
        </w:r>
      </w:hyperlink>
      <w:r w:rsidDel="00000000" w:rsidR="00000000" w:rsidRPr="00000000">
        <w:rPr>
          <w:rFonts w:ascii="Times New Roman" w:cs="Times New Roman" w:eastAsia="Times New Roman" w:hAnsi="Times New Roman"/>
          <w:sz w:val="28"/>
          <w:szCs w:val="28"/>
          <w:rtl w:val="0"/>
        </w:rPr>
        <w:t xml:space="preserve"> Texas after the adoption of 2021’s Senate Bill 1, which </w:t>
      </w:r>
      <w:hyperlink r:id="rId14">
        <w:r w:rsidDel="00000000" w:rsidR="00000000" w:rsidRPr="00000000">
          <w:rPr>
            <w:rFonts w:ascii="Times New Roman" w:cs="Times New Roman" w:eastAsia="Times New Roman" w:hAnsi="Times New Roman"/>
            <w:color w:val="1155cc"/>
            <w:sz w:val="28"/>
            <w:szCs w:val="28"/>
            <w:u w:val="single"/>
            <w:rtl w:val="0"/>
          </w:rPr>
          <w:t xml:space="preserve">restricted</w:t>
        </w:r>
      </w:hyperlink>
      <w:r w:rsidDel="00000000" w:rsidR="00000000" w:rsidRPr="00000000">
        <w:rPr>
          <w:rFonts w:ascii="Times New Roman" w:cs="Times New Roman" w:eastAsia="Times New Roman" w:hAnsi="Times New Roman"/>
          <w:sz w:val="28"/>
          <w:szCs w:val="28"/>
          <w:rtl w:val="0"/>
        </w:rPr>
        <w:t xml:space="preserve"> voting options for people with disabilities—which also clashed with the Voting Rights Act (VRA). The new Texas law also canceled an absentee ballot if a voter did not properly fill out their ballot return envelope. That clerical </w:t>
      </w:r>
      <w:hyperlink r:id="rId15">
        <w:r w:rsidDel="00000000" w:rsidR="00000000" w:rsidRPr="00000000">
          <w:rPr>
            <w:rFonts w:ascii="Times New Roman" w:cs="Times New Roman" w:eastAsia="Times New Roman" w:hAnsi="Times New Roman"/>
            <w:color w:val="1155cc"/>
            <w:sz w:val="28"/>
            <w:szCs w:val="28"/>
            <w:u w:val="single"/>
            <w:rtl w:val="0"/>
          </w:rPr>
          <w:t xml:space="preserve">“error or omission” was “not material in determining”</w:t>
        </w:r>
      </w:hyperlink>
      <w:r w:rsidDel="00000000" w:rsidR="00000000" w:rsidRPr="00000000">
        <w:rPr>
          <w:rFonts w:ascii="Times New Roman" w:cs="Times New Roman" w:eastAsia="Times New Roman" w:hAnsi="Times New Roman"/>
          <w:sz w:val="28"/>
          <w:szCs w:val="28"/>
          <w:rtl w:val="0"/>
        </w:rPr>
        <w:t xml:space="preserve"> a voter’s eligibility and rejecting ballots, the DOJ argued, citing the </w:t>
      </w:r>
      <w:hyperlink r:id="rId16">
        <w:r w:rsidDel="00000000" w:rsidR="00000000" w:rsidRPr="00000000">
          <w:rPr>
            <w:rFonts w:ascii="Times New Roman" w:cs="Times New Roman" w:eastAsia="Times New Roman" w:hAnsi="Times New Roman"/>
            <w:color w:val="1155cc"/>
            <w:sz w:val="28"/>
            <w:szCs w:val="28"/>
            <w:u w:val="single"/>
            <w:rtl w:val="0"/>
          </w:rPr>
          <w:t xml:space="preserve">Civil Rights Act of 1964</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Texas lawsuits represent an emerging Justice Department strategy to defend voting rights using as wide a palette of federal authority as possible. But the DOJ also is acting </w:t>
      </w:r>
      <w:hyperlink r:id="rId17">
        <w:r w:rsidDel="00000000" w:rsidR="00000000" w:rsidRPr="00000000">
          <w:rPr>
            <w:rFonts w:ascii="Times New Roman" w:cs="Times New Roman" w:eastAsia="Times New Roman" w:hAnsi="Times New Roman"/>
            <w:color w:val="1155cc"/>
            <w:sz w:val="28"/>
            <w:szCs w:val="28"/>
            <w:u w:val="single"/>
            <w:rtl w:val="0"/>
          </w:rPr>
          <w:t xml:space="preserve">under</w:t>
        </w:r>
      </w:hyperlink>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statutes</w:t>
        </w:r>
      </w:hyperlink>
      <w:r w:rsidDel="00000000" w:rsidR="00000000" w:rsidRPr="00000000">
        <w:rPr>
          <w:rFonts w:ascii="Times New Roman" w:cs="Times New Roman" w:eastAsia="Times New Roman" w:hAnsi="Times New Roman"/>
          <w:sz w:val="28"/>
          <w:szCs w:val="28"/>
          <w:rtl w:val="0"/>
        </w:rPr>
        <w:t xml:space="preserve"> that have been weakened by the Supreme Court and against a backdrop where former President Donald Trump and many Republicans, including state and federal legislators, keep </w:t>
      </w:r>
      <w:hyperlink r:id="rId19">
        <w:r w:rsidDel="00000000" w:rsidR="00000000" w:rsidRPr="00000000">
          <w:rPr>
            <w:rFonts w:ascii="Times New Roman" w:cs="Times New Roman" w:eastAsia="Times New Roman" w:hAnsi="Times New Roman"/>
            <w:color w:val="1155cc"/>
            <w:sz w:val="28"/>
            <w:szCs w:val="28"/>
            <w:u w:val="single"/>
            <w:rtl w:val="0"/>
          </w:rPr>
          <w:t xml:space="preserve">attacking</w:t>
        </w:r>
      </w:hyperlink>
      <w:r w:rsidDel="00000000" w:rsidR="00000000" w:rsidRPr="00000000">
        <w:rPr>
          <w:rFonts w:ascii="Times New Roman" w:cs="Times New Roman" w:eastAsia="Times New Roman" w:hAnsi="Times New Roman"/>
          <w:sz w:val="28"/>
          <w:szCs w:val="28"/>
          <w:rtl w:val="0"/>
        </w:rPr>
        <w:t xml:space="preserve"> 2020’s election—which, in some high-profile </w:t>
      </w:r>
      <w:hyperlink r:id="rId20">
        <w:r w:rsidDel="00000000" w:rsidR="00000000" w:rsidRPr="00000000">
          <w:rPr>
            <w:rFonts w:ascii="Times New Roman" w:cs="Times New Roman" w:eastAsia="Times New Roman" w:hAnsi="Times New Roman"/>
            <w:color w:val="1155cc"/>
            <w:sz w:val="28"/>
            <w:szCs w:val="28"/>
            <w:u w:val="single"/>
            <w:rtl w:val="0"/>
          </w:rPr>
          <w:t xml:space="preserve">instances</w:t>
        </w:r>
      </w:hyperlink>
      <w:r w:rsidDel="00000000" w:rsidR="00000000" w:rsidRPr="00000000">
        <w:rPr>
          <w:rFonts w:ascii="Times New Roman" w:cs="Times New Roman" w:eastAsia="Times New Roman" w:hAnsi="Times New Roman"/>
          <w:sz w:val="28"/>
          <w:szCs w:val="28"/>
          <w:rtl w:val="0"/>
        </w:rPr>
        <w:t xml:space="preserve">, are beyond the DOJ’s authority to intervene.</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“Generally, only federal involvement or actions protect voting rights,” said </w:t>
      </w:r>
      <w:hyperlink r:id="rId21">
        <w:r w:rsidDel="00000000" w:rsidR="00000000" w:rsidRPr="00000000">
          <w:rPr>
            <w:rFonts w:ascii="Times New Roman" w:cs="Times New Roman" w:eastAsia="Times New Roman" w:hAnsi="Times New Roman"/>
            <w:color w:val="1155cc"/>
            <w:sz w:val="28"/>
            <w:szCs w:val="28"/>
            <w:u w:val="single"/>
            <w:rtl w:val="0"/>
          </w:rPr>
          <w:t xml:space="preserve">David Schultz</w:t>
        </w:r>
      </w:hyperlink>
      <w:r w:rsidDel="00000000" w:rsidR="00000000" w:rsidRPr="00000000">
        <w:rPr>
          <w:rFonts w:ascii="Times New Roman" w:cs="Times New Roman" w:eastAsia="Times New Roman" w:hAnsi="Times New Roman"/>
          <w:sz w:val="28"/>
          <w:szCs w:val="28"/>
          <w:rtl w:val="0"/>
        </w:rPr>
        <w:t xml:space="preserve">, a Hamline University constitutional scholar specializing in presidential elections. “All major expansions or protections of voting rights come only when the national government steps in. We are now in the middle of the second great disenfranchisement in American history, with the first being after Reconstruction ended [following the Civil War].”</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voting rights advocates have been </w:t>
      </w:r>
      <w:hyperlink r:id="rId22">
        <w:r w:rsidDel="00000000" w:rsidR="00000000" w:rsidRPr="00000000">
          <w:rPr>
            <w:rFonts w:ascii="Times New Roman" w:cs="Times New Roman" w:eastAsia="Times New Roman" w:hAnsi="Times New Roman"/>
            <w:color w:val="1155cc"/>
            <w:sz w:val="28"/>
            <w:szCs w:val="28"/>
            <w:u w:val="single"/>
            <w:rtl w:val="0"/>
          </w:rPr>
          <w:t xml:space="preserve">frustrated</w:t>
        </w:r>
      </w:hyperlink>
      <w:r w:rsidDel="00000000" w:rsidR="00000000" w:rsidRPr="00000000">
        <w:rPr>
          <w:rFonts w:ascii="Times New Roman" w:cs="Times New Roman" w:eastAsia="Times New Roman" w:hAnsi="Times New Roman"/>
          <w:sz w:val="28"/>
          <w:szCs w:val="28"/>
          <w:rtl w:val="0"/>
        </w:rPr>
        <w:t xml:space="preserve"> that the DOJ has not been more aggressive, just as they have been frustrated that the U.S. </w:t>
      </w:r>
      <w:r w:rsidDel="00000000" w:rsidR="00000000" w:rsidRPr="00000000">
        <w:rPr>
          <w:rFonts w:ascii="Times New Roman" w:cs="Times New Roman" w:eastAsia="Times New Roman" w:hAnsi="Times New Roman"/>
          <w:sz w:val="28"/>
          <w:szCs w:val="28"/>
          <w:rtl w:val="0"/>
        </w:rPr>
        <w:t xml:space="preserve">Senate</w:t>
      </w:r>
      <w:r w:rsidDel="00000000" w:rsidR="00000000" w:rsidRPr="00000000">
        <w:rPr>
          <w:rFonts w:ascii="Times New Roman" w:cs="Times New Roman" w:eastAsia="Times New Roman" w:hAnsi="Times New Roman"/>
          <w:sz w:val="28"/>
          <w:szCs w:val="28"/>
          <w:rtl w:val="0"/>
        </w:rPr>
        <w:t xml:space="preserve"> has </w:t>
      </w:r>
      <w:hyperlink r:id="rId23">
        <w:r w:rsidDel="00000000" w:rsidR="00000000" w:rsidRPr="00000000">
          <w:rPr>
            <w:rFonts w:ascii="Times New Roman" w:cs="Times New Roman" w:eastAsia="Times New Roman" w:hAnsi="Times New Roman"/>
            <w:color w:val="1155cc"/>
            <w:sz w:val="28"/>
            <w:szCs w:val="28"/>
            <w:u w:val="single"/>
            <w:rtl w:val="0"/>
          </w:rPr>
          <w:t xml:space="preserve">not passed</w:t>
        </w:r>
      </w:hyperlink>
      <w:r w:rsidDel="00000000" w:rsidR="00000000" w:rsidRPr="00000000">
        <w:rPr>
          <w:rFonts w:ascii="Times New Roman" w:cs="Times New Roman" w:eastAsia="Times New Roman" w:hAnsi="Times New Roman"/>
          <w:sz w:val="28"/>
          <w:szCs w:val="28"/>
          <w:rtl w:val="0"/>
        </w:rPr>
        <w:t xml:space="preserve"> legislation to counter the historic assault. Yet the Biden administration appears to be building a foundation for upholding voting rights given its tools. Today, that means issuing warnings and suing states rather than overruling egregious laws and rules, which the Supreme Court </w:t>
      </w:r>
      <w:hyperlink r:id="rId24">
        <w:r w:rsidDel="00000000" w:rsidR="00000000" w:rsidRPr="00000000">
          <w:rPr>
            <w:rFonts w:ascii="Times New Roman" w:cs="Times New Roman" w:eastAsia="Times New Roman" w:hAnsi="Times New Roman"/>
            <w:color w:val="1155cc"/>
            <w:sz w:val="28"/>
            <w:szCs w:val="28"/>
            <w:u w:val="single"/>
            <w:rtl w:val="0"/>
          </w:rPr>
          <w:t xml:space="preserve">ruled</w:t>
        </w:r>
      </w:hyperlink>
      <w:r w:rsidDel="00000000" w:rsidR="00000000" w:rsidRPr="00000000">
        <w:rPr>
          <w:rFonts w:ascii="Times New Roman" w:cs="Times New Roman" w:eastAsia="Times New Roman" w:hAnsi="Times New Roman"/>
          <w:sz w:val="28"/>
          <w:szCs w:val="28"/>
          <w:rtl w:val="0"/>
        </w:rPr>
        <w:t xml:space="preserve"> was unconstitutional in 2013.</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 the escalating </w:t>
      </w:r>
      <w:hyperlink r:id="rId25">
        <w:r w:rsidDel="00000000" w:rsidR="00000000" w:rsidRPr="00000000">
          <w:rPr>
            <w:rFonts w:ascii="Times New Roman" w:cs="Times New Roman" w:eastAsia="Times New Roman" w:hAnsi="Times New Roman"/>
            <w:color w:val="1155cc"/>
            <w:sz w:val="28"/>
            <w:szCs w:val="28"/>
            <w:u w:val="single"/>
            <w:rtl w:val="0"/>
          </w:rPr>
          <w:t xml:space="preserve">attacks</w:t>
        </w:r>
      </w:hyperlink>
      <w:r w:rsidDel="00000000" w:rsidR="00000000" w:rsidRPr="00000000">
        <w:rPr>
          <w:rFonts w:ascii="Times New Roman" w:cs="Times New Roman" w:eastAsia="Times New Roman" w:hAnsi="Times New Roman"/>
          <w:sz w:val="28"/>
          <w:szCs w:val="28"/>
          <w:rtl w:val="0"/>
        </w:rPr>
        <w:t xml:space="preserve"> by legislators and county sheriffs in Wisconsin on the Wisconsin Elections Commission (created by GOP lawmakers in 2015) and on </w:t>
      </w:r>
      <w:hyperlink r:id="rId26">
        <w:r w:rsidDel="00000000" w:rsidR="00000000" w:rsidRPr="00000000">
          <w:rPr>
            <w:rFonts w:ascii="Times New Roman" w:cs="Times New Roman" w:eastAsia="Times New Roman" w:hAnsi="Times New Roman"/>
            <w:color w:val="1155cc"/>
            <w:sz w:val="28"/>
            <w:szCs w:val="28"/>
            <w:u w:val="single"/>
            <w:rtl w:val="0"/>
          </w:rPr>
          <w:t xml:space="preserve">local officials</w:t>
        </w:r>
      </w:hyperlink>
      <w:r w:rsidDel="00000000" w:rsidR="00000000" w:rsidRPr="00000000">
        <w:rPr>
          <w:rFonts w:ascii="Times New Roman" w:cs="Times New Roman" w:eastAsia="Times New Roman" w:hAnsi="Times New Roman"/>
          <w:sz w:val="28"/>
          <w:szCs w:val="28"/>
          <w:rtl w:val="0"/>
        </w:rPr>
        <w:t xml:space="preserve"> in Madison and Green Bay, two Democratic epicenters. So far, what appears to many observers as abuses of power by elected officials are outside of the DOJ’s reach, because, scholars say, they involve state-level politics and have not yet hurt voters or violated federal law.</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Justice Department, as you know, has a certain set of tools available to it—and those tools don’t necessarily reach all of the things that people are concerned about or might be concerned about,” said </w:t>
      </w:r>
      <w:hyperlink r:id="rId27">
        <w:r w:rsidDel="00000000" w:rsidR="00000000" w:rsidRPr="00000000">
          <w:rPr>
            <w:rFonts w:ascii="Times New Roman" w:cs="Times New Roman" w:eastAsia="Times New Roman" w:hAnsi="Times New Roman"/>
            <w:color w:val="1155cc"/>
            <w:sz w:val="28"/>
            <w:szCs w:val="28"/>
            <w:u w:val="single"/>
            <w:rtl w:val="0"/>
          </w:rPr>
          <w:t xml:space="preserve">Rick Pildes</w:t>
        </w:r>
      </w:hyperlink>
      <w:r w:rsidDel="00000000" w:rsidR="00000000" w:rsidRPr="00000000">
        <w:rPr>
          <w:rFonts w:ascii="Times New Roman" w:cs="Times New Roman" w:eastAsia="Times New Roman" w:hAnsi="Times New Roman"/>
          <w:sz w:val="28"/>
          <w:szCs w:val="28"/>
          <w:rtl w:val="0"/>
        </w:rPr>
        <w:t xml:space="preserve">, a New York University School of Law constitutional scholar.</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these constraints, Biden’s DOJ is strategically pushing ahead.</w:t>
      </w:r>
    </w:p>
    <w:p w:rsidR="00000000" w:rsidDel="00000000" w:rsidP="00000000" w:rsidRDefault="00000000" w:rsidRPr="00000000" w14:paraId="00000013">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Voting Rights Enforcement</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signs of the administration’s voting rights enforcement priorities emerged in the spring of 2021. In May, the DOJ wrote a </w:t>
      </w:r>
      <w:hyperlink r:id="rId28">
        <w:r w:rsidDel="00000000" w:rsidR="00000000" w:rsidRPr="00000000">
          <w:rPr>
            <w:rFonts w:ascii="Times New Roman" w:cs="Times New Roman" w:eastAsia="Times New Roman" w:hAnsi="Times New Roman"/>
            <w:color w:val="1155cc"/>
            <w:sz w:val="28"/>
            <w:szCs w:val="28"/>
            <w:u w:val="single"/>
            <w:rtl w:val="0"/>
          </w:rPr>
          <w:t xml:space="preserve">letter</w:t>
        </w:r>
      </w:hyperlink>
      <w:r w:rsidDel="00000000" w:rsidR="00000000" w:rsidRPr="00000000">
        <w:rPr>
          <w:rFonts w:ascii="Times New Roman" w:cs="Times New Roman" w:eastAsia="Times New Roman" w:hAnsi="Times New Roman"/>
          <w:sz w:val="28"/>
          <w:szCs w:val="28"/>
          <w:rtl w:val="0"/>
        </w:rPr>
        <w:t xml:space="preserve"> to the Arizona state Senate to warn that its partisan contractors conducting a Senate-sponsored post-2020 election review could violate federal law on preserving election records and intimidating voters. (No lawsuit followed. However, in late July the DOJ issued a “</w:t>
      </w:r>
      <w:hyperlink r:id="rId29">
        <w:r w:rsidDel="00000000" w:rsidR="00000000" w:rsidRPr="00000000">
          <w:rPr>
            <w:rFonts w:ascii="Times New Roman" w:cs="Times New Roman" w:eastAsia="Times New Roman" w:hAnsi="Times New Roman"/>
            <w:color w:val="1155cc"/>
            <w:sz w:val="28"/>
            <w:szCs w:val="28"/>
            <w:u w:val="single"/>
            <w:rtl w:val="0"/>
          </w:rPr>
          <w:t xml:space="preserve">guidance</w:t>
        </w:r>
      </w:hyperlink>
      <w:r w:rsidDel="00000000" w:rsidR="00000000" w:rsidRPr="00000000">
        <w:rPr>
          <w:rFonts w:ascii="Times New Roman" w:cs="Times New Roman" w:eastAsia="Times New Roman" w:hAnsi="Times New Roman"/>
          <w:sz w:val="28"/>
          <w:szCs w:val="28"/>
          <w:rtl w:val="0"/>
        </w:rPr>
        <w:t xml:space="preserve">” document on the reviews, which haven’t advanced as far in other states.)</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June, Attorney General Merrick Garland gave the </w:t>
      </w:r>
      <w:hyperlink r:id="rId30">
        <w:r w:rsidDel="00000000" w:rsidR="00000000" w:rsidRPr="00000000">
          <w:rPr>
            <w:rFonts w:ascii="Times New Roman" w:cs="Times New Roman" w:eastAsia="Times New Roman" w:hAnsi="Times New Roman"/>
            <w:color w:val="1155cc"/>
            <w:sz w:val="28"/>
            <w:szCs w:val="28"/>
            <w:u w:val="single"/>
            <w:rtl w:val="0"/>
          </w:rPr>
          <w:t xml:space="preserve">first</w:t>
        </w:r>
      </w:hyperlink>
      <w:r w:rsidDel="00000000" w:rsidR="00000000" w:rsidRPr="00000000">
        <w:rPr>
          <w:rFonts w:ascii="Times New Roman" w:cs="Times New Roman" w:eastAsia="Times New Roman" w:hAnsi="Times New Roman"/>
          <w:sz w:val="28"/>
          <w:szCs w:val="28"/>
          <w:rtl w:val="0"/>
        </w:rPr>
        <w:t xml:space="preserve"> of several speeches stating the DOJ’s </w:t>
      </w:r>
      <w:hyperlink r:id="rId31">
        <w:r w:rsidDel="00000000" w:rsidR="00000000" w:rsidRPr="00000000">
          <w:rPr>
            <w:rFonts w:ascii="Times New Roman" w:cs="Times New Roman" w:eastAsia="Times New Roman" w:hAnsi="Times New Roman"/>
            <w:color w:val="1155cc"/>
            <w:sz w:val="28"/>
            <w:szCs w:val="28"/>
            <w:u w:val="single"/>
            <w:rtl w:val="0"/>
          </w:rPr>
          <w:t xml:space="preserve">commitment</w:t>
        </w:r>
      </w:hyperlink>
      <w:r w:rsidDel="00000000" w:rsidR="00000000" w:rsidRPr="00000000">
        <w:rPr>
          <w:rFonts w:ascii="Times New Roman" w:cs="Times New Roman" w:eastAsia="Times New Roman" w:hAnsi="Times New Roman"/>
          <w:sz w:val="28"/>
          <w:szCs w:val="28"/>
          <w:rtl w:val="0"/>
        </w:rPr>
        <w:t xml:space="preserve"> to voting rights. He launched a task force to combat </w:t>
      </w:r>
      <w:hyperlink r:id="rId32">
        <w:r w:rsidDel="00000000" w:rsidR="00000000" w:rsidRPr="00000000">
          <w:rPr>
            <w:rFonts w:ascii="Times New Roman" w:cs="Times New Roman" w:eastAsia="Times New Roman" w:hAnsi="Times New Roman"/>
            <w:color w:val="1155cc"/>
            <w:sz w:val="28"/>
            <w:szCs w:val="28"/>
            <w:u w:val="single"/>
            <w:rtl w:val="0"/>
          </w:rPr>
          <w:t xml:space="preserve">criminal threats</w:t>
        </w:r>
      </w:hyperlink>
      <w:r w:rsidDel="00000000" w:rsidR="00000000" w:rsidRPr="00000000">
        <w:rPr>
          <w:rFonts w:ascii="Times New Roman" w:cs="Times New Roman" w:eastAsia="Times New Roman" w:hAnsi="Times New Roman"/>
          <w:sz w:val="28"/>
          <w:szCs w:val="28"/>
          <w:rtl w:val="0"/>
        </w:rPr>
        <w:t xml:space="preserve"> to election officials, and </w:t>
      </w:r>
      <w:hyperlink r:id="rId33">
        <w:r w:rsidDel="00000000" w:rsidR="00000000" w:rsidRPr="00000000">
          <w:rPr>
            <w:rFonts w:ascii="Times New Roman" w:cs="Times New Roman" w:eastAsia="Times New Roman" w:hAnsi="Times New Roman"/>
            <w:color w:val="1155cc"/>
            <w:sz w:val="28"/>
            <w:szCs w:val="28"/>
            <w:u w:val="single"/>
            <w:rtl w:val="0"/>
          </w:rPr>
          <w:t xml:space="preserve">filed</w:t>
        </w:r>
      </w:hyperlink>
      <w:r w:rsidDel="00000000" w:rsidR="00000000" w:rsidRPr="00000000">
        <w:rPr>
          <w:rFonts w:ascii="Times New Roman" w:cs="Times New Roman" w:eastAsia="Times New Roman" w:hAnsi="Times New Roman"/>
          <w:sz w:val="28"/>
          <w:szCs w:val="28"/>
          <w:rtl w:val="0"/>
        </w:rPr>
        <w:t xml:space="preserve"> the DOJ’s first major voting rights lawsuit against Georgia for its passage of 2021’s SB 202, a massive bill that was hastily drafted and passed by its GOP majority after the 2020 election.</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DOJ’s </w:t>
      </w:r>
      <w:hyperlink r:id="rId34">
        <w:r w:rsidDel="00000000" w:rsidR="00000000" w:rsidRPr="00000000">
          <w:rPr>
            <w:rFonts w:ascii="Times New Roman" w:cs="Times New Roman" w:eastAsia="Times New Roman" w:hAnsi="Times New Roman"/>
            <w:color w:val="1155cc"/>
            <w:sz w:val="28"/>
            <w:szCs w:val="28"/>
            <w:u w:val="single"/>
            <w:rtl w:val="0"/>
          </w:rPr>
          <w:t xml:space="preserve">suit</w:t>
        </w:r>
      </w:hyperlink>
      <w:r w:rsidDel="00000000" w:rsidR="00000000" w:rsidRPr="00000000">
        <w:rPr>
          <w:rFonts w:ascii="Times New Roman" w:cs="Times New Roman" w:eastAsia="Times New Roman" w:hAnsi="Times New Roman"/>
          <w:sz w:val="28"/>
          <w:szCs w:val="28"/>
          <w:rtl w:val="0"/>
        </w:rPr>
        <w:t xml:space="preserve"> alleged that Georgia’s Republican legislature intentionally created SB 202 with a racially discriminatory purpose—to “</w:t>
      </w:r>
      <w:hyperlink r:id="rId35">
        <w:r w:rsidDel="00000000" w:rsidR="00000000" w:rsidRPr="00000000">
          <w:rPr>
            <w:rFonts w:ascii="Times New Roman" w:cs="Times New Roman" w:eastAsia="Times New Roman" w:hAnsi="Times New Roman"/>
            <w:color w:val="1155cc"/>
            <w:sz w:val="28"/>
            <w:szCs w:val="28"/>
            <w:u w:val="single"/>
            <w:rtl w:val="0"/>
          </w:rPr>
          <w:t xml:space="preserve">deny or abridge</w:t>
        </w:r>
      </w:hyperlink>
      <w:r w:rsidDel="00000000" w:rsidR="00000000" w:rsidRPr="00000000">
        <w:rPr>
          <w:rFonts w:ascii="Times New Roman" w:cs="Times New Roman" w:eastAsia="Times New Roman" w:hAnsi="Times New Roman"/>
          <w:sz w:val="28"/>
          <w:szCs w:val="28"/>
          <w:rtl w:val="0"/>
        </w:rPr>
        <w:t xml:space="preserve">” Black voters after Democrats won its 2020 presidential and U.S. Senate elections. The new law was illegal under </w:t>
      </w:r>
      <w:hyperlink r:id="rId36">
        <w:r w:rsidDel="00000000" w:rsidR="00000000" w:rsidRPr="00000000">
          <w:rPr>
            <w:rFonts w:ascii="Times New Roman" w:cs="Times New Roman" w:eastAsia="Times New Roman" w:hAnsi="Times New Roman"/>
            <w:color w:val="1155cc"/>
            <w:sz w:val="28"/>
            <w:szCs w:val="28"/>
            <w:u w:val="single"/>
            <w:rtl w:val="0"/>
          </w:rPr>
          <w:t xml:space="preserve">Section 2</w:t>
        </w:r>
      </w:hyperlink>
      <w:r w:rsidDel="00000000" w:rsidR="00000000" w:rsidRPr="00000000">
        <w:rPr>
          <w:rFonts w:ascii="Times New Roman" w:cs="Times New Roman" w:eastAsia="Times New Roman" w:hAnsi="Times New Roman"/>
          <w:sz w:val="28"/>
          <w:szCs w:val="28"/>
          <w:rtl w:val="0"/>
        </w:rPr>
        <w:t xml:space="preserve"> of the VRA that barred intentional race-based discrimination in elections, the DOJ suit said. It also violated the </w:t>
      </w:r>
      <w:r w:rsidDel="00000000" w:rsidR="00000000" w:rsidRPr="00000000">
        <w:rPr>
          <w:rFonts w:ascii="Times New Roman" w:cs="Times New Roman" w:eastAsia="Times New Roman" w:hAnsi="Times New Roman"/>
          <w:sz w:val="28"/>
          <w:szCs w:val="28"/>
          <w:rtl w:val="0"/>
        </w:rPr>
        <w:t xml:space="preserve">14th and 15th Amendments</w:t>
      </w:r>
      <w:r w:rsidDel="00000000" w:rsidR="00000000" w:rsidRPr="00000000">
        <w:rPr>
          <w:rFonts w:ascii="Times New Roman" w:cs="Times New Roman" w:eastAsia="Times New Roman" w:hAnsi="Times New Roman"/>
          <w:sz w:val="28"/>
          <w:szCs w:val="28"/>
          <w:rtl w:val="0"/>
        </w:rPr>
        <w:t xml:space="preserve"> to the U.S. Constitution, the suit </w:t>
      </w:r>
      <w:hyperlink r:id="rId37">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important to note what the DOJ’s complaint did and did not do. The VRA’s </w:t>
      </w:r>
      <w:hyperlink r:id="rId38">
        <w:r w:rsidDel="00000000" w:rsidR="00000000" w:rsidRPr="00000000">
          <w:rPr>
            <w:rFonts w:ascii="Times New Roman" w:cs="Times New Roman" w:eastAsia="Times New Roman" w:hAnsi="Times New Roman"/>
            <w:color w:val="1155cc"/>
            <w:sz w:val="28"/>
            <w:szCs w:val="28"/>
            <w:u w:val="single"/>
            <w:rtl w:val="0"/>
          </w:rPr>
          <w:t xml:space="preserve">Section 2</w:t>
        </w:r>
      </w:hyperlink>
      <w:r w:rsidDel="00000000" w:rsidR="00000000" w:rsidRPr="00000000">
        <w:rPr>
          <w:rFonts w:ascii="Times New Roman" w:cs="Times New Roman" w:eastAsia="Times New Roman" w:hAnsi="Times New Roman"/>
          <w:sz w:val="28"/>
          <w:szCs w:val="28"/>
          <w:rtl w:val="0"/>
        </w:rPr>
        <w:t xml:space="preserve"> also allows the DOJ to sue when new laws or rules have a racially discriminatory effect or result. But the DOJ’s lawsuit sought to stop aspects of SB 202 </w:t>
      </w:r>
      <w:r w:rsidDel="00000000" w:rsidR="00000000" w:rsidRPr="00000000">
        <w:rPr>
          <w:rFonts w:ascii="Times New Roman" w:cs="Times New Roman" w:eastAsia="Times New Roman" w:hAnsi="Times New Roman"/>
          <w:i w:val="1"/>
          <w:sz w:val="28"/>
          <w:szCs w:val="28"/>
          <w:rtl w:val="0"/>
        </w:rPr>
        <w:t xml:space="preserve">before</w:t>
      </w:r>
      <w:r w:rsidDel="00000000" w:rsidR="00000000" w:rsidRPr="00000000">
        <w:rPr>
          <w:rFonts w:ascii="Times New Roman" w:cs="Times New Roman" w:eastAsia="Times New Roman" w:hAnsi="Times New Roman"/>
          <w:sz w:val="28"/>
          <w:szCs w:val="28"/>
          <w:rtl w:val="0"/>
        </w:rPr>
        <w:t xml:space="preserve"> they would impact its first election cycle—not </w:t>
      </w:r>
      <w:r w:rsidDel="00000000" w:rsidR="00000000" w:rsidRPr="00000000">
        <w:rPr>
          <w:rFonts w:ascii="Times New Roman" w:cs="Times New Roman" w:eastAsia="Times New Roman" w:hAnsi="Times New Roman"/>
          <w:i w:val="1"/>
          <w:sz w:val="28"/>
          <w:szCs w:val="28"/>
          <w:rtl w:val="0"/>
        </w:rPr>
        <w:t xml:space="preserve">after</w:t>
      </w:r>
      <w:r w:rsidDel="00000000" w:rsidR="00000000" w:rsidRPr="00000000">
        <w:rPr>
          <w:rFonts w:ascii="Times New Roman" w:cs="Times New Roman" w:eastAsia="Times New Roman" w:hAnsi="Times New Roman"/>
          <w:sz w:val="28"/>
          <w:szCs w:val="28"/>
          <w:rtl w:val="0"/>
        </w:rPr>
        <w:t xml:space="preserve"> those effects were seen.</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Pildes said that proving a racist intent in court is much harder than proving a racist result. The DOJ’s complaint cited public statements by GOP lawmakers, the bill’s hasty drafting and passage, and Georgia history to show a racist intent.</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really quite remarkable to see the Justice Department declined to invoke the results test in Section 2,” he said. “I think that’s clearly out of concern that the Supreme Court might well cut back on the scope of Section 2 [if an appeal of a more broadly drawn suit, challenging both race-based intentions and race-based results, ended up before the court].”</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Several days after the DOJ sued Georgia</w:t>
      </w:r>
      <w:r w:rsidDel="00000000" w:rsidR="00000000" w:rsidRPr="00000000">
        <w:rPr>
          <w:rFonts w:ascii="Times New Roman" w:cs="Times New Roman" w:eastAsia="Times New Roman" w:hAnsi="Times New Roman"/>
          <w:sz w:val="28"/>
          <w:szCs w:val="28"/>
          <w:rtl w:val="0"/>
        </w:rPr>
        <w:t xml:space="preserve">, that narrower strategy appeared prescient when the Supreme Court issued a </w:t>
      </w:r>
      <w:hyperlink r:id="rId39">
        <w:r w:rsidDel="00000000" w:rsidR="00000000" w:rsidRPr="00000000">
          <w:rPr>
            <w:rFonts w:ascii="Times New Roman" w:cs="Times New Roman" w:eastAsia="Times New Roman" w:hAnsi="Times New Roman"/>
            <w:color w:val="1155cc"/>
            <w:sz w:val="28"/>
            <w:szCs w:val="28"/>
            <w:u w:val="single"/>
            <w:rtl w:val="0"/>
          </w:rPr>
          <w:t xml:space="preserve">ruling</w:t>
        </w:r>
      </w:hyperlink>
      <w:r w:rsidDel="00000000" w:rsidR="00000000" w:rsidRPr="00000000">
        <w:rPr>
          <w:rFonts w:ascii="Times New Roman" w:cs="Times New Roman" w:eastAsia="Times New Roman" w:hAnsi="Times New Roman"/>
          <w:sz w:val="28"/>
          <w:szCs w:val="28"/>
          <w:rtl w:val="0"/>
        </w:rPr>
        <w:t xml:space="preserve"> in a lawsuit brought by the Democratic National Committee that</w:t>
      </w:r>
      <w:r w:rsidDel="00000000" w:rsidR="00000000" w:rsidRPr="00000000">
        <w:rPr>
          <w:rFonts w:ascii="Times New Roman" w:cs="Times New Roman" w:eastAsia="Times New Roman" w:hAnsi="Times New Roman"/>
          <w:sz w:val="28"/>
          <w:szCs w:val="28"/>
          <w:rtl w:val="0"/>
        </w:rPr>
        <w:t xml:space="preserve"> </w:t>
      </w:r>
      <w:hyperlink r:id="rId40">
        <w:r w:rsidDel="00000000" w:rsidR="00000000" w:rsidRPr="00000000">
          <w:rPr>
            <w:rFonts w:ascii="Times New Roman" w:cs="Times New Roman" w:eastAsia="Times New Roman" w:hAnsi="Times New Roman"/>
            <w:color w:val="1155cc"/>
            <w:sz w:val="28"/>
            <w:szCs w:val="28"/>
            <w:u w:val="single"/>
            <w:rtl w:val="0"/>
          </w:rPr>
          <w:t xml:space="preserve">undermined</w:t>
        </w:r>
      </w:hyperlink>
      <w:r w:rsidDel="00000000" w:rsidR="00000000" w:rsidRPr="00000000">
        <w:rPr>
          <w:rFonts w:ascii="Times New Roman" w:cs="Times New Roman" w:eastAsia="Times New Roman" w:hAnsi="Times New Roman"/>
          <w:sz w:val="28"/>
          <w:szCs w:val="28"/>
          <w:rtl w:val="0"/>
        </w:rPr>
        <w:t xml:space="preserve"> Section 2’s result tests.</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summer progressed, the DOJ’s wider voting rights strategy started to emerge.</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July, the DOJ issued a “</w:t>
      </w:r>
      <w:hyperlink r:id="rId41">
        <w:r w:rsidDel="00000000" w:rsidR="00000000" w:rsidRPr="00000000">
          <w:rPr>
            <w:rFonts w:ascii="Times New Roman" w:cs="Times New Roman" w:eastAsia="Times New Roman" w:hAnsi="Times New Roman"/>
            <w:color w:val="1155cc"/>
            <w:sz w:val="28"/>
            <w:szCs w:val="28"/>
            <w:u w:val="single"/>
            <w:rtl w:val="0"/>
          </w:rPr>
          <w:t xml:space="preserve">guidance</w:t>
        </w:r>
      </w:hyperlink>
      <w:r w:rsidDel="00000000" w:rsidR="00000000" w:rsidRPr="00000000">
        <w:rPr>
          <w:rFonts w:ascii="Times New Roman" w:cs="Times New Roman" w:eastAsia="Times New Roman" w:hAnsi="Times New Roman"/>
          <w:sz w:val="28"/>
          <w:szCs w:val="28"/>
          <w:rtl w:val="0"/>
        </w:rPr>
        <w:t xml:space="preserve">” document that laid out its premise for suing to protect “methods of voting” under the VRA and U.S. Constitution, and previewed arguments it would make. That guidance anticipated the DOJ’s first </w:t>
      </w:r>
      <w:hyperlink r:id="rId42">
        <w:r w:rsidDel="00000000" w:rsidR="00000000" w:rsidRPr="00000000">
          <w:rPr>
            <w:rFonts w:ascii="Times New Roman" w:cs="Times New Roman" w:eastAsia="Times New Roman" w:hAnsi="Times New Roman"/>
            <w:color w:val="1155cc"/>
            <w:sz w:val="28"/>
            <w:szCs w:val="28"/>
            <w:u w:val="single"/>
            <w:rtl w:val="0"/>
          </w:rPr>
          <w:t xml:space="preserve">lawsuit</w:t>
        </w:r>
      </w:hyperlink>
      <w:r w:rsidDel="00000000" w:rsidR="00000000" w:rsidRPr="00000000">
        <w:rPr>
          <w:rFonts w:ascii="Times New Roman" w:cs="Times New Roman" w:eastAsia="Times New Roman" w:hAnsi="Times New Roman"/>
          <w:sz w:val="28"/>
          <w:szCs w:val="28"/>
          <w:rtl w:val="0"/>
        </w:rPr>
        <w:t xml:space="preserve"> against Texas in November—in response to a new law allegedly foreclosing voting options for voters with disabilities, and also rejecting any absentee ballot return envelope that wasn’t filled out properly. The DOJ cited the VRA’s protection of voters with disabilities and contended that a little-used part of the 1964 </w:t>
      </w:r>
      <w:hyperlink r:id="rId43">
        <w:r w:rsidDel="00000000" w:rsidR="00000000" w:rsidRPr="00000000">
          <w:rPr>
            <w:rFonts w:ascii="Times New Roman" w:cs="Times New Roman" w:eastAsia="Times New Roman" w:hAnsi="Times New Roman"/>
            <w:color w:val="1155cc"/>
            <w:sz w:val="28"/>
            <w:szCs w:val="28"/>
            <w:u w:val="single"/>
            <w:rtl w:val="0"/>
          </w:rPr>
          <w:t xml:space="preserve">Civil Rights Act</w:t>
        </w:r>
      </w:hyperlink>
      <w:r w:rsidDel="00000000" w:rsidR="00000000" w:rsidRPr="00000000">
        <w:rPr>
          <w:rFonts w:ascii="Times New Roman" w:cs="Times New Roman" w:eastAsia="Times New Roman" w:hAnsi="Times New Roman"/>
          <w:sz w:val="28"/>
          <w:szCs w:val="28"/>
          <w:rtl w:val="0"/>
        </w:rPr>
        <w:t xml:space="preserve"> barred disqualifying otherwise legal ballots for a voter’s mistakes on envelopes.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“That’s an example of the DOJ looking to more creative uses of some of the tools that are potentially out there,” Pildes said. “They’re not saying the state can’t impose this requirement. They are saying the state can’t reject ballots for failing to meet the [envelope’s notary] requirement.”</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late July, the DOJ also issued </w:t>
      </w:r>
      <w:hyperlink r:id="rId44">
        <w:r w:rsidDel="00000000" w:rsidR="00000000" w:rsidRPr="00000000">
          <w:rPr>
            <w:rFonts w:ascii="Times New Roman" w:cs="Times New Roman" w:eastAsia="Times New Roman" w:hAnsi="Times New Roman"/>
            <w:color w:val="1155cc"/>
            <w:sz w:val="28"/>
            <w:szCs w:val="28"/>
            <w:u w:val="single"/>
            <w:rtl w:val="0"/>
          </w:rPr>
          <w:t xml:space="preserve">guidance</w:t>
        </w:r>
      </w:hyperlink>
      <w:r w:rsidDel="00000000" w:rsidR="00000000" w:rsidRPr="00000000">
        <w:rPr>
          <w:rFonts w:ascii="Times New Roman" w:cs="Times New Roman" w:eastAsia="Times New Roman" w:hAnsi="Times New Roman"/>
          <w:sz w:val="28"/>
          <w:szCs w:val="28"/>
          <w:rtl w:val="0"/>
        </w:rPr>
        <w:t xml:space="preserve"> on the conduct of post-election audits, where it noted that federal election records requirements included public officials preserving and maintaining custody of all election records—paper and digital—and reiterated voter intimidation law. (It has not </w:t>
      </w:r>
      <w:r w:rsidDel="00000000" w:rsidR="00000000" w:rsidRPr="00000000">
        <w:rPr>
          <w:rFonts w:ascii="Times New Roman" w:cs="Times New Roman" w:eastAsia="Times New Roman" w:hAnsi="Times New Roman"/>
          <w:sz w:val="28"/>
          <w:szCs w:val="28"/>
          <w:rtl w:val="0"/>
        </w:rPr>
        <w:t xml:space="preserve">yet </w:t>
      </w:r>
      <w:r w:rsidDel="00000000" w:rsidR="00000000" w:rsidRPr="00000000">
        <w:rPr>
          <w:rFonts w:ascii="Times New Roman" w:cs="Times New Roman" w:eastAsia="Times New Roman" w:hAnsi="Times New Roman"/>
          <w:sz w:val="28"/>
          <w:szCs w:val="28"/>
          <w:rtl w:val="0"/>
        </w:rPr>
        <w:t xml:space="preserve">sued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here</w:t>
      </w:r>
      <w:r w:rsidDel="00000000" w:rsidR="00000000" w:rsidRPr="00000000">
        <w:rPr>
          <w:rFonts w:ascii="Times New Roman" w:cs="Times New Roman" w:eastAsia="Times New Roman" w:hAnsi="Times New Roman"/>
          <w:sz w:val="28"/>
          <w:szCs w:val="28"/>
          <w:rtl w:val="0"/>
        </w:rPr>
        <w:t xml:space="preserve">; by the time the guidance was issued, Arizona’s post-2020 review was largely completed.) In September, the DOJ issued </w:t>
      </w:r>
      <w:hyperlink r:id="rId45">
        <w:r w:rsidDel="00000000" w:rsidR="00000000" w:rsidRPr="00000000">
          <w:rPr>
            <w:rFonts w:ascii="Times New Roman" w:cs="Times New Roman" w:eastAsia="Times New Roman" w:hAnsi="Times New Roman"/>
            <w:color w:val="1155cc"/>
            <w:sz w:val="28"/>
            <w:szCs w:val="28"/>
            <w:u w:val="single"/>
            <w:rtl w:val="0"/>
          </w:rPr>
          <w:t xml:space="preserve">guidance</w:t>
        </w:r>
      </w:hyperlink>
      <w:r w:rsidDel="00000000" w:rsidR="00000000" w:rsidRPr="00000000">
        <w:rPr>
          <w:rFonts w:ascii="Times New Roman" w:cs="Times New Roman" w:eastAsia="Times New Roman" w:hAnsi="Times New Roman"/>
          <w:sz w:val="28"/>
          <w:szCs w:val="28"/>
          <w:rtl w:val="0"/>
        </w:rPr>
        <w:t xml:space="preserve"> concerning redistricting that anticipated the December 6 lawsuit against Texas.</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hope that my remarks provide you a sense of the seriousness and care the Civil Rights Division devotes to ensuring that districting maps comply with the Voting Rights Act,” Assistant Attorney General Kristen Clarke </w:t>
      </w:r>
      <w:hyperlink r:id="rId46">
        <w:r w:rsidDel="00000000" w:rsidR="00000000" w:rsidRPr="00000000">
          <w:rPr>
            <w:rFonts w:ascii="Times New Roman" w:cs="Times New Roman" w:eastAsia="Times New Roman" w:hAnsi="Times New Roman"/>
            <w:color w:val="1155cc"/>
            <w:sz w:val="28"/>
            <w:szCs w:val="28"/>
            <w:u w:val="single"/>
            <w:rtl w:val="0"/>
          </w:rPr>
          <w:t xml:space="preserve">told</w:t>
        </w:r>
      </w:hyperlink>
      <w:r w:rsidDel="00000000" w:rsidR="00000000" w:rsidRPr="00000000">
        <w:rPr>
          <w:rFonts w:ascii="Times New Roman" w:cs="Times New Roman" w:eastAsia="Times New Roman" w:hAnsi="Times New Roman"/>
          <w:sz w:val="28"/>
          <w:szCs w:val="28"/>
          <w:rtl w:val="0"/>
        </w:rPr>
        <w:t xml:space="preserve"> the National Conference of State Legislatures’ Legislative Summit on November 4, where she explained the DOJ’s standards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weeks</w:t>
      </w:r>
      <w:r w:rsidDel="00000000" w:rsidR="00000000" w:rsidRPr="00000000">
        <w:rPr>
          <w:rFonts w:ascii="Times New Roman" w:cs="Times New Roman" w:eastAsia="Times New Roman" w:hAnsi="Times New Roman"/>
          <w:sz w:val="28"/>
          <w:szCs w:val="28"/>
          <w:rtl w:val="0"/>
        </w:rPr>
        <w:t xml:space="preserve"> before suing Texas</w:t>
      </w:r>
      <w:r w:rsidDel="00000000" w:rsidR="00000000" w:rsidRPr="00000000">
        <w:rPr>
          <w:rFonts w:ascii="Times New Roman" w:cs="Times New Roman" w:eastAsia="Times New Roman" w:hAnsi="Times New Roman"/>
          <w:sz w:val="28"/>
          <w:szCs w:val="28"/>
          <w:rtl w:val="0"/>
        </w:rPr>
        <w:t xml:space="preserve"> for its 2021 redistricting.</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review of these maps will be thorough, fair and fact-based,” she </w:t>
      </w:r>
      <w:hyperlink r:id="rId47">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“We hope that in this redistricting cycle, you, and other officials drawing those maps, produce plans that give citizens a full, fair, and equal opportunity to participate in the political process and elect representatives of their choice.”</w:t>
      </w:r>
    </w:p>
    <w:p w:rsidR="00000000" w:rsidDel="00000000" w:rsidP="00000000" w:rsidRDefault="00000000" w:rsidRPr="00000000" w14:paraId="00000021">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 Uphill Struggle</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w:t>
      </w:r>
      <w:hyperlink r:id="rId48">
        <w:r w:rsidDel="00000000" w:rsidR="00000000" w:rsidRPr="00000000">
          <w:rPr>
            <w:rFonts w:ascii="Times New Roman" w:cs="Times New Roman" w:eastAsia="Times New Roman" w:hAnsi="Times New Roman"/>
            <w:color w:val="1155cc"/>
            <w:sz w:val="28"/>
            <w:szCs w:val="28"/>
            <w:u w:val="single"/>
            <w:rtl w:val="0"/>
          </w:rPr>
          <w:t xml:space="preserve">actions</w:t>
        </w:r>
      </w:hyperlink>
      <w:r w:rsidDel="00000000" w:rsidR="00000000" w:rsidRPr="00000000">
        <w:rPr>
          <w:rFonts w:ascii="Times New Roman" w:cs="Times New Roman" w:eastAsia="Times New Roman" w:hAnsi="Times New Roman"/>
          <w:sz w:val="28"/>
          <w:szCs w:val="28"/>
          <w:rtl w:val="0"/>
        </w:rPr>
        <w:t xml:space="preserve"> are the contours of an overall strategy to use the legal tools that remain available: issuing guidance on voting rights and election administration; sending letters to state legislators conducting post-2020 election audits noting that those inquiries might violate voter intimidation laws; filing “</w:t>
      </w:r>
      <w:hyperlink r:id="rId49">
        <w:r w:rsidDel="00000000" w:rsidR="00000000" w:rsidRPr="00000000">
          <w:rPr>
            <w:rFonts w:ascii="Times New Roman" w:cs="Times New Roman" w:eastAsia="Times New Roman" w:hAnsi="Times New Roman"/>
            <w:color w:val="1155cc"/>
            <w:sz w:val="28"/>
            <w:szCs w:val="28"/>
            <w:u w:val="single"/>
            <w:rtl w:val="0"/>
          </w:rPr>
          <w:t xml:space="preserve">statements of interest</w:t>
        </w:r>
      </w:hyperlink>
      <w:r w:rsidDel="00000000" w:rsidR="00000000" w:rsidRPr="00000000">
        <w:rPr>
          <w:rFonts w:ascii="Times New Roman" w:cs="Times New Roman" w:eastAsia="Times New Roman" w:hAnsi="Times New Roman"/>
          <w:sz w:val="28"/>
          <w:szCs w:val="28"/>
          <w:rtl w:val="0"/>
        </w:rPr>
        <w:t xml:space="preserve">” in lawsuits brought by voting rights groups; top officials giving speeches signaling where and why the DOJ is likely to sue; and then filing lawsuits.</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tools and arguments, as Clarke </w:t>
      </w:r>
      <w:hyperlink r:id="rId50">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are built atop federal civil rights laws that have been </w:t>
      </w:r>
      <w:r w:rsidDel="00000000" w:rsidR="00000000" w:rsidRPr="00000000">
        <w:rPr>
          <w:rFonts w:ascii="Times New Roman" w:cs="Times New Roman" w:eastAsia="Times New Roman" w:hAnsi="Times New Roman"/>
          <w:sz w:val="28"/>
          <w:szCs w:val="28"/>
          <w:rtl w:val="0"/>
        </w:rPr>
        <w:t xml:space="preserve">upheld</w:t>
      </w:r>
      <w:r w:rsidDel="00000000" w:rsidR="00000000" w:rsidRPr="00000000">
        <w:rPr>
          <w:rFonts w:ascii="Times New Roman" w:cs="Times New Roman" w:eastAsia="Times New Roman" w:hAnsi="Times New Roman"/>
          <w:sz w:val="28"/>
          <w:szCs w:val="28"/>
          <w:rtl w:val="0"/>
        </w:rPr>
        <w:t xml:space="preserve"> by the Supreme Court over the years, including by its current conservative majority. But top DOJ officials are well aware of the limitations of their authority.</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“Earlier this year, I noted that this redistricting cycle would be the first to proceed since 1960 without the protection of preclearance,”</w:t>
      </w:r>
      <w:hyperlink r:id="rId51">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Attorney General Merrick Garland </w:t>
      </w:r>
      <w:hyperlink r:id="rId52">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on December 6, announcing the Texas redistricting lawsuit, referring to the DOJ’s power before 2013 to overrule any new law or rule that rolled back voting rights. “I also said that the department would use all available authorities and resources to continue protecting the right to vote.”</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his remarks, Garland urged Congress to restore the VRA’s preclearance provisions. As before, he restated the DOJ’s commitment to voting rights. But there are still areas where Garland’s initiatives—notably convening an interagency task force to counter violent threats to election officials (primarily from Trump’s supporters)—thus far have not led to any prosecutions.</w:t>
      </w:r>
    </w:p>
    <w:p w:rsidR="00000000" w:rsidDel="00000000" w:rsidP="00000000" w:rsidRDefault="00000000" w:rsidRPr="00000000" w14:paraId="0000002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absence of visible progress has led to a coalition of bipartisan election lawyers (which includes Republicans who reject Trump’s attacks) to </w:t>
      </w:r>
      <w:hyperlink r:id="rId53">
        <w:r w:rsidDel="00000000" w:rsidR="00000000" w:rsidRPr="00000000">
          <w:rPr>
            <w:rFonts w:ascii="Times New Roman" w:cs="Times New Roman" w:eastAsia="Times New Roman" w:hAnsi="Times New Roman"/>
            <w:color w:val="1155cc"/>
            <w:sz w:val="28"/>
            <w:szCs w:val="28"/>
            <w:u w:val="single"/>
            <w:rtl w:val="0"/>
          </w:rPr>
          <w:t xml:space="preserve">announce</w:t>
        </w:r>
      </w:hyperlink>
      <w:r w:rsidDel="00000000" w:rsidR="00000000" w:rsidRPr="00000000">
        <w:rPr>
          <w:rFonts w:ascii="Times New Roman" w:cs="Times New Roman" w:eastAsia="Times New Roman" w:hAnsi="Times New Roman"/>
          <w:sz w:val="28"/>
          <w:szCs w:val="28"/>
          <w:rtl w:val="0"/>
        </w:rPr>
        <w:t xml:space="preserve"> they would defend election officials under attack. One lawyer who is part of that effort said that he knows that the DOJ’s Civil Rights Division was </w:t>
      </w:r>
      <w:hyperlink r:id="rId54">
        <w:r w:rsidDel="00000000" w:rsidR="00000000" w:rsidRPr="00000000">
          <w:rPr>
            <w:rFonts w:ascii="Times New Roman" w:cs="Times New Roman" w:eastAsia="Times New Roman" w:hAnsi="Times New Roman"/>
            <w:color w:val="1155cc"/>
            <w:sz w:val="28"/>
            <w:szCs w:val="28"/>
            <w:u w:val="single"/>
            <w:rtl w:val="0"/>
          </w:rPr>
          <w:t xml:space="preserve">decimated</w:t>
        </w:r>
      </w:hyperlink>
      <w:r w:rsidDel="00000000" w:rsidR="00000000" w:rsidRPr="00000000">
        <w:rPr>
          <w:rFonts w:ascii="Times New Roman" w:cs="Times New Roman" w:eastAsia="Times New Roman" w:hAnsi="Times New Roman"/>
          <w:sz w:val="28"/>
          <w:szCs w:val="28"/>
          <w:rtl w:val="0"/>
        </w:rPr>
        <w:t xml:space="preserve"> by the Trump administration, but he had “no patience” given threats of violence, especially after Reuters reporters </w:t>
      </w:r>
      <w:hyperlink r:id="rId55">
        <w:r w:rsidDel="00000000" w:rsidR="00000000" w:rsidRPr="00000000">
          <w:rPr>
            <w:rFonts w:ascii="Times New Roman" w:cs="Times New Roman" w:eastAsia="Times New Roman" w:hAnsi="Times New Roman"/>
            <w:color w:val="1155cc"/>
            <w:sz w:val="28"/>
            <w:szCs w:val="28"/>
            <w:u w:val="single"/>
            <w:rtl w:val="0"/>
          </w:rPr>
          <w:t xml:space="preserve">tracked down</w:t>
        </w:r>
      </w:hyperlink>
      <w:r w:rsidDel="00000000" w:rsidR="00000000" w:rsidRPr="00000000">
        <w:rPr>
          <w:rFonts w:ascii="Times New Roman" w:cs="Times New Roman" w:eastAsia="Times New Roman" w:hAnsi="Times New Roman"/>
          <w:sz w:val="28"/>
          <w:szCs w:val="28"/>
          <w:rtl w:val="0"/>
        </w:rPr>
        <w:t xml:space="preserve"> Trump activists making death threats (where local prosecutors declined to press charges).</w:t>
      </w:r>
    </w:p>
    <w:p w:rsidR="00000000" w:rsidDel="00000000" w:rsidP="00000000" w:rsidRDefault="00000000" w:rsidRPr="00000000" w14:paraId="0000002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tension between those inside the highest reaches of government and outside advocates seeking federal action on civil rights has been part of American history since </w:t>
      </w:r>
      <w:hyperlink r:id="rId56">
        <w:r w:rsidDel="00000000" w:rsidR="00000000" w:rsidRPr="00000000">
          <w:rPr>
            <w:rFonts w:ascii="Times New Roman" w:cs="Times New Roman" w:eastAsia="Times New Roman" w:hAnsi="Times New Roman"/>
            <w:color w:val="1155cc"/>
            <w:sz w:val="28"/>
            <w:szCs w:val="28"/>
            <w:u w:val="single"/>
            <w:rtl w:val="0"/>
          </w:rPr>
          <w:t xml:space="preserve">before</w:t>
        </w:r>
      </w:hyperlink>
      <w:r w:rsidDel="00000000" w:rsidR="00000000" w:rsidRPr="00000000">
        <w:rPr>
          <w:rFonts w:ascii="Times New Roman" w:cs="Times New Roman" w:eastAsia="Times New Roman" w:hAnsi="Times New Roman"/>
          <w:sz w:val="28"/>
          <w:szCs w:val="28"/>
          <w:rtl w:val="0"/>
        </w:rPr>
        <w:t xml:space="preserve"> the Civil War. For his part, Garland </w:t>
      </w:r>
      <w:hyperlink r:id="rId57">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the DOJ was proceeding “carefully,” but also sought to restore the VRA to its full strength.</w:t>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all these matters, we have carefully assessed the facts and the law before taking action,” he </w:t>
      </w:r>
      <w:hyperlink r:id="rId58">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when announcing the second Texas voting rights lawsuit. “Before I conclude, I want to again urge Congress to restore the Justice Department’s preclearance authority. Were that preclearance tool still in place, we would likely not be here today announcing this complaint.”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portside.org/2021-07-14/samuel-alitos-assault-voting-rights-act-plunging-supreme-court-back-segregation-era" TargetMode="External"/><Relationship Id="rId42" Type="http://schemas.openxmlformats.org/officeDocument/2006/relationships/hyperlink" Target="https://www.justice.gov/opa/press-release/file/1446536/download" TargetMode="External"/><Relationship Id="rId41" Type="http://schemas.openxmlformats.org/officeDocument/2006/relationships/hyperlink" Target="https://www.justice.gov/opa/press-release/file/1417801/download" TargetMode="External"/><Relationship Id="rId44" Type="http://schemas.openxmlformats.org/officeDocument/2006/relationships/hyperlink" Target="https://www.justice.gov/opa/press-release/file/1417796/download" TargetMode="External"/><Relationship Id="rId43" Type="http://schemas.openxmlformats.org/officeDocument/2006/relationships/hyperlink" Target="https://www.justice.gov/crt/fcs/TitleVI" TargetMode="External"/><Relationship Id="rId46" Type="http://schemas.openxmlformats.org/officeDocument/2006/relationships/hyperlink" Target="https://www.justice.gov/opa/speech/assistant-attorney-general-kristen-clarke-gives-remarks-national-conference-state" TargetMode="External"/><Relationship Id="rId45" Type="http://schemas.openxmlformats.org/officeDocument/2006/relationships/hyperlink" Target="https://www.justice.gov/crt/case-document/file/1429826/downlo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voting-booth/" TargetMode="External"/><Relationship Id="rId48" Type="http://schemas.openxmlformats.org/officeDocument/2006/relationships/hyperlink" Target="https://www.justice.gov/opa/press-release/file/1453661/download" TargetMode="External"/><Relationship Id="rId47" Type="http://schemas.openxmlformats.org/officeDocument/2006/relationships/hyperlink" Target="https://www.justice.gov/opa/speech/assistant-attorney-general-kristen-clarke-gives-remarks-national-conference-state" TargetMode="External"/><Relationship Id="rId49" Type="http://schemas.openxmlformats.org/officeDocument/2006/relationships/hyperlink" Target="https://www.wfla.com/news/florida/department-of-justice-files-statement-of-interest-in-florida-voting-law-case/" TargetMode="External"/><Relationship Id="rId5" Type="http://schemas.openxmlformats.org/officeDocument/2006/relationships/styles" Target="styles.xml"/><Relationship Id="rId6" Type="http://schemas.openxmlformats.org/officeDocument/2006/relationships/hyperlink" Target="https://votingbooth.media/" TargetMode="External"/><Relationship Id="rId7" Type="http://schemas.openxmlformats.org/officeDocument/2006/relationships/hyperlink" Target="https://independentmediainstitute.org/voting-booth/" TargetMode="External"/><Relationship Id="rId8" Type="http://schemas.openxmlformats.org/officeDocument/2006/relationships/hyperlink" Target="https://votingbooth.media/" TargetMode="External"/><Relationship Id="rId31" Type="http://schemas.openxmlformats.org/officeDocument/2006/relationships/hyperlink" Target="https://www.justice.gov/opa/press-release/file/1453661/download" TargetMode="External"/><Relationship Id="rId30" Type="http://schemas.openxmlformats.org/officeDocument/2006/relationships/hyperlink" Target="https://www.justice.gov/opa/speech/attorney-general-merrick-b-garland-delivered-policy-address-regarding-voting-rights" TargetMode="External"/><Relationship Id="rId33" Type="http://schemas.openxmlformats.org/officeDocument/2006/relationships/hyperlink" Target="https://www.justice.gov/opa/pr/justice-department-files-lawsuit-against-state-georgia-stop-racially-discriminatory" TargetMode="External"/><Relationship Id="rId32" Type="http://schemas.openxmlformats.org/officeDocument/2006/relationships/hyperlink" Target="https://www.justice.gov/opa/speech/attorney-general-merrick-b-garland-delivers-remarks-justice-department-leadership-meeting" TargetMode="External"/><Relationship Id="rId35" Type="http://schemas.openxmlformats.org/officeDocument/2006/relationships/hyperlink" Target="https://www.justice.gov/opa/press-release/file/1417806/download" TargetMode="External"/><Relationship Id="rId34" Type="http://schemas.openxmlformats.org/officeDocument/2006/relationships/hyperlink" Target="https://www.justice.gov/opa/press-release/file/1406456/download" TargetMode="External"/><Relationship Id="rId37" Type="http://schemas.openxmlformats.org/officeDocument/2006/relationships/hyperlink" Target="https://www.justice.gov/opa/press-release/file/1406456/download" TargetMode="External"/><Relationship Id="rId36" Type="http://schemas.openxmlformats.org/officeDocument/2006/relationships/hyperlink" Target="https://www.justice.gov/crt/section-2-voting-rights-act" TargetMode="External"/><Relationship Id="rId39" Type="http://schemas.openxmlformats.org/officeDocument/2006/relationships/hyperlink" Target="https://www.supremecourt.gov/opinions/20pdf/19-1257_g204.pdf" TargetMode="External"/><Relationship Id="rId38" Type="http://schemas.openxmlformats.org/officeDocument/2006/relationships/hyperlink" Target="https://www.justice.gov/crt/section-2-voting-rights-act" TargetMode="External"/><Relationship Id="rId20" Type="http://schemas.openxmlformats.org/officeDocument/2006/relationships/hyperlink" Target="https://www.nationalmemo.com/wisconsin-audit-2020-election" TargetMode="External"/><Relationship Id="rId22" Type="http://schemas.openxmlformats.org/officeDocument/2006/relationships/hyperlink" Target="https://www.npr.org/2021/07/17/1016936166/voting-rights-activists-think-bidens-actions-fall-short-of-his-dire-warnings" TargetMode="External"/><Relationship Id="rId21" Type="http://schemas.openxmlformats.org/officeDocument/2006/relationships/hyperlink" Target="https://www.hamline.edu/faculty-staff/david-schultz/" TargetMode="External"/><Relationship Id="rId24" Type="http://schemas.openxmlformats.org/officeDocument/2006/relationships/hyperlink" Target="https://www.justice.gov/crt/shelby-county-decision" TargetMode="External"/><Relationship Id="rId23" Type="http://schemas.openxmlformats.org/officeDocument/2006/relationships/hyperlink" Target="https://www.bloomberg.com/news/articles/2021-11-03/voting-rights-stalled-again-in-the-senate-as-gop-blocks-bill" TargetMode="External"/><Relationship Id="rId26" Type="http://schemas.openxmlformats.org/officeDocument/2006/relationships/hyperlink" Target="https://www.jsonline.com/story/news/politics/2021/12/02/gableman-seeks-jail-mayors-if-they-dont-sit-interviews-election-review/8840663002/" TargetMode="External"/><Relationship Id="rId25" Type="http://schemas.openxmlformats.org/officeDocument/2006/relationships/hyperlink" Target="https://www.nationalmemo.com/wisconsin-audit-2020-election" TargetMode="External"/><Relationship Id="rId28" Type="http://schemas.openxmlformats.org/officeDocument/2006/relationships/hyperlink" Target="https://www.democracydocket.com/wp-content/uploads/2021/05/doj-letter-to-fann-5-5-21.pdf" TargetMode="External"/><Relationship Id="rId27" Type="http://schemas.openxmlformats.org/officeDocument/2006/relationships/hyperlink" Target="https://its.law.nyu.edu/facultyprofiles/index.cfm?fuseaction=profile.overview&amp;personid=20200" TargetMode="External"/><Relationship Id="rId29" Type="http://schemas.openxmlformats.org/officeDocument/2006/relationships/hyperlink" Target="https://www.justice.gov/opa/press-release/file/1417796/download" TargetMode="External"/><Relationship Id="rId51" Type="http://schemas.openxmlformats.org/officeDocument/2006/relationships/hyperlink" Target="https://www.justice.gov/opa/speech/attorney-general-merrick-b-garland-delivers-remarks-announcing-lawsuit-against-state-1" TargetMode="External"/><Relationship Id="rId50" Type="http://schemas.openxmlformats.org/officeDocument/2006/relationships/hyperlink" Target="https://www.justice.gov/opa/speech/assistant-attorney-general-kristen-clarke-gives-remarks-national-conference-state" TargetMode="External"/><Relationship Id="rId53" Type="http://schemas.openxmlformats.org/officeDocument/2006/relationships/hyperlink" Target="https://www.npr.org/2021/09/08/1034811510/election-workers-are-under-attack-a-group-of-lawyers-plans-to-defend-them" TargetMode="External"/><Relationship Id="rId52" Type="http://schemas.openxmlformats.org/officeDocument/2006/relationships/hyperlink" Target="https://www.justice.gov/opa/speech/attorney-general-merrick-b-garland-delivers-remarks-announcing-lawsuit-against-state-1" TargetMode="External"/><Relationship Id="rId11" Type="http://schemas.openxmlformats.org/officeDocument/2006/relationships/hyperlink" Target="https://www.justice.gov/opa/press-release/file/1453656/download" TargetMode="External"/><Relationship Id="rId55" Type="http://schemas.openxmlformats.org/officeDocument/2006/relationships/hyperlink" Target="https://www.reuters.com/investigates/special-report/usa-election-threats/" TargetMode="External"/><Relationship Id="rId10" Type="http://schemas.openxmlformats.org/officeDocument/2006/relationships/hyperlink" Target="https://www.justice.gov/crt/history-federal-voting-rights-laws" TargetMode="External"/><Relationship Id="rId54" Type="http://schemas.openxmlformats.org/officeDocument/2006/relationships/hyperlink" Target="https://www.washingtonpost.com/politics/interactive/2021/trump-justice-department-2020-election/" TargetMode="External"/><Relationship Id="rId13" Type="http://schemas.openxmlformats.org/officeDocument/2006/relationships/hyperlink" Target="https://www.justice.gov/opa/pr/justice-department-files-lawsuit-against-state-texas-protect-voting-rights" TargetMode="External"/><Relationship Id="rId57" Type="http://schemas.openxmlformats.org/officeDocument/2006/relationships/hyperlink" Target="https://www.justice.gov/opa/speech/attorney-general-merrick-b-garland-delivers-remarks-announcing-lawsuit-against-state-1" TargetMode="External"/><Relationship Id="rId12" Type="http://schemas.openxmlformats.org/officeDocument/2006/relationships/hyperlink" Target="https://www.justice.gov/opa/press-release/file/1453656/download" TargetMode="External"/><Relationship Id="rId56" Type="http://schemas.openxmlformats.org/officeDocument/2006/relationships/hyperlink" Target="https://www.penguinrandomhouse.com/books/576756/the-zealot-and-the-emancipator-by-h-w-brands/" TargetMode="External"/><Relationship Id="rId15" Type="http://schemas.openxmlformats.org/officeDocument/2006/relationships/hyperlink" Target="https://www.justice.gov/opa/press-release/file/1446536/download" TargetMode="External"/><Relationship Id="rId14" Type="http://schemas.openxmlformats.org/officeDocument/2006/relationships/hyperlink" Target="https://www.texastribune.org/2021/09/01/texas-voting-bill-greg-abbott/" TargetMode="External"/><Relationship Id="rId58" Type="http://schemas.openxmlformats.org/officeDocument/2006/relationships/hyperlink" Target="https://www.justice.gov/opa/speech/attorney-general-merrick-b-garland-delivers-remarks-announcing-lawsuit-against-state-1" TargetMode="External"/><Relationship Id="rId17" Type="http://schemas.openxmlformats.org/officeDocument/2006/relationships/hyperlink" Target="https://www.justice.gov/crt/shelby-county-decision" TargetMode="External"/><Relationship Id="rId16" Type="http://schemas.openxmlformats.org/officeDocument/2006/relationships/hyperlink" Target="https://www.justice.gov/crt/fcs/TitleVI" TargetMode="External"/><Relationship Id="rId19" Type="http://schemas.openxmlformats.org/officeDocument/2006/relationships/hyperlink" Target="https://www.washingtonpost.com/elections/interactive/2020/election-integrity/" TargetMode="External"/><Relationship Id="rId18" Type="http://schemas.openxmlformats.org/officeDocument/2006/relationships/hyperlink" Target="https://www.supremecourt.gov/opinions/20pdf/19-1257_g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