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Unclear Federal Law Allows Logging, Farming and Mining to Threaten America’s Biodiverse Ecosystems</w:t>
      </w:r>
    </w:p>
    <w:p w14:paraId="00000002"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No version of “waters of the U.S.” (WOTUS), part of the Clean Water Act, </w:t>
      </w:r>
      <w:proofErr w:type="gramStart"/>
      <w:r>
        <w:rPr>
          <w:rFonts w:ascii="Times New Roman" w:eastAsia="Times New Roman" w:hAnsi="Times New Roman" w:cs="Times New Roman"/>
          <w:sz w:val="28"/>
          <w:szCs w:val="28"/>
          <w:highlight w:val="white"/>
        </w:rPr>
        <w:t>adequately protects</w:t>
      </w:r>
      <w:proofErr w:type="gramEnd"/>
      <w:r>
        <w:rPr>
          <w:rFonts w:ascii="Times New Roman" w:eastAsia="Times New Roman" w:hAnsi="Times New Roman" w:cs="Times New Roman"/>
          <w:sz w:val="28"/>
          <w:szCs w:val="28"/>
          <w:highlight w:val="white"/>
        </w:rPr>
        <w:t xml:space="preserve"> the nation’s natural areas.</w:t>
      </w:r>
    </w:p>
    <w:p w14:paraId="00000003"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Sam Davis</w:t>
      </w:r>
    </w:p>
    <w:p w14:paraId="00000004"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Sam Davis is a conservation scientist with </w:t>
      </w:r>
      <w:hyperlink r:id="rId4">
        <w:r>
          <w:rPr>
            <w:rFonts w:ascii="Times New Roman" w:eastAsia="Times New Roman" w:hAnsi="Times New Roman" w:cs="Times New Roman"/>
            <w:color w:val="1155CC"/>
            <w:sz w:val="28"/>
            <w:szCs w:val="28"/>
            <w:highlight w:val="white"/>
            <w:u w:val="single"/>
          </w:rPr>
          <w:t>Dogwood Allian</w:t>
        </w:r>
        <w:r>
          <w:rPr>
            <w:rFonts w:ascii="Times New Roman" w:eastAsia="Times New Roman" w:hAnsi="Times New Roman" w:cs="Times New Roman"/>
            <w:color w:val="1155CC"/>
            <w:sz w:val="28"/>
            <w:szCs w:val="28"/>
            <w:highlight w:val="white"/>
            <w:u w:val="single"/>
          </w:rPr>
          <w:t>ce</w:t>
        </w:r>
      </w:hyperlink>
      <w:r>
        <w:rPr>
          <w:rFonts w:ascii="Times New Roman" w:eastAsia="Times New Roman" w:hAnsi="Times New Roman" w:cs="Times New Roman"/>
          <w:sz w:val="28"/>
          <w:szCs w:val="28"/>
          <w:highlight w:val="white"/>
        </w:rPr>
        <w:t xml:space="preserve"> who works at the intersection of forests, </w:t>
      </w:r>
      <w:proofErr w:type="gramStart"/>
      <w:r>
        <w:rPr>
          <w:rFonts w:ascii="Times New Roman" w:eastAsia="Times New Roman" w:hAnsi="Times New Roman" w:cs="Times New Roman"/>
          <w:sz w:val="28"/>
          <w:szCs w:val="28"/>
          <w:highlight w:val="white"/>
        </w:rPr>
        <w:t>climate</w:t>
      </w:r>
      <w:proofErr w:type="gramEnd"/>
      <w:r>
        <w:rPr>
          <w:rFonts w:ascii="Times New Roman" w:eastAsia="Times New Roman" w:hAnsi="Times New Roman" w:cs="Times New Roman"/>
          <w:sz w:val="28"/>
          <w:szCs w:val="28"/>
          <w:highlight w:val="white"/>
        </w:rPr>
        <w:t xml:space="preserve"> and justice.</w:t>
      </w:r>
    </w:p>
    <w:p w14:paraId="00000005"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2A7ED2" w:rsidRDefault="00D45D1F">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5">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xml:space="preserve">, a project of the </w:t>
      </w:r>
      <w:r>
        <w:rPr>
          <w:rFonts w:ascii="Times New Roman" w:eastAsia="Times New Roman" w:hAnsi="Times New Roman" w:cs="Times New Roman"/>
          <w:i/>
          <w:sz w:val="28"/>
          <w:szCs w:val="28"/>
        </w:rPr>
        <w:t>Independent Media Institute.</w:t>
      </w:r>
    </w:p>
    <w:p w14:paraId="00000007"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Environment, Climate Change, Activism, Politics, Law, History, Economy, Trade, Community, Food, Science, Trump, Opinion, North America/United States of America, Time-Sensitive</w:t>
      </w:r>
    </w:p>
    <w:p w14:paraId="00000008" w14:textId="77777777" w:rsidR="002A7ED2" w:rsidRDefault="002A7ED2">
      <w:pPr>
        <w:widowControl w:val="0"/>
        <w:spacing w:before="200" w:after="200"/>
        <w:rPr>
          <w:rFonts w:ascii="Times New Roman" w:eastAsia="Times New Roman" w:hAnsi="Times New Roman" w:cs="Times New Roman"/>
          <w:b/>
          <w:sz w:val="28"/>
          <w:szCs w:val="28"/>
          <w:highlight w:val="white"/>
        </w:rPr>
      </w:pPr>
    </w:p>
    <w:p w14:paraId="00000009"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recent </w:t>
      </w:r>
      <w:hyperlink r:id="rId6">
        <w:r>
          <w:rPr>
            <w:rFonts w:ascii="Times New Roman" w:eastAsia="Times New Roman" w:hAnsi="Times New Roman" w:cs="Times New Roman"/>
            <w:color w:val="1155CC"/>
            <w:sz w:val="28"/>
            <w:szCs w:val="28"/>
            <w:highlight w:val="white"/>
            <w:u w:val="single"/>
          </w:rPr>
          <w:t>decision</w:t>
        </w:r>
      </w:hyperlink>
      <w:r>
        <w:rPr>
          <w:rFonts w:ascii="Times New Roman" w:eastAsia="Times New Roman" w:hAnsi="Times New Roman" w:cs="Times New Roman"/>
          <w:sz w:val="28"/>
          <w:szCs w:val="28"/>
          <w:highlight w:val="white"/>
        </w:rPr>
        <w:t xml:space="preserve"> by the Supreme Court to look into “limiting the scope” of “waters of the U.S.” (WOTUS), which is an </w:t>
      </w:r>
      <w:hyperlink r:id="rId7">
        <w:r>
          <w:rPr>
            <w:rFonts w:ascii="Times New Roman" w:eastAsia="Times New Roman" w:hAnsi="Times New Roman" w:cs="Times New Roman"/>
            <w:color w:val="1155CC"/>
            <w:sz w:val="28"/>
            <w:szCs w:val="28"/>
            <w:highlight w:val="white"/>
            <w:u w:val="single"/>
          </w:rPr>
          <w:t>important part</w:t>
        </w:r>
      </w:hyperlink>
      <w:r>
        <w:rPr>
          <w:rFonts w:ascii="Times New Roman" w:eastAsia="Times New Roman" w:hAnsi="Times New Roman" w:cs="Times New Roman"/>
          <w:sz w:val="28"/>
          <w:szCs w:val="28"/>
          <w:highlight w:val="white"/>
        </w:rPr>
        <w:t xml:space="preserve"> of the Clean Water Act of 1972, is likely to further threaten Americ</w:t>
      </w:r>
      <w:r>
        <w:rPr>
          <w:rFonts w:ascii="Times New Roman" w:eastAsia="Times New Roman" w:hAnsi="Times New Roman" w:cs="Times New Roman"/>
          <w:sz w:val="28"/>
          <w:szCs w:val="28"/>
          <w:highlight w:val="white"/>
        </w:rPr>
        <w:t>a’s biodiverse ecosystems. The Clean Water Act refers to WOTUS but does not clearly define it, leaving its definition up for interpretation by the government and the Environmental Protection Agency (EPA), as well as the Supreme Court. The lack of clarity o</w:t>
      </w:r>
      <w:r>
        <w:rPr>
          <w:rFonts w:ascii="Times New Roman" w:eastAsia="Times New Roman" w:hAnsi="Times New Roman" w:cs="Times New Roman"/>
          <w:sz w:val="28"/>
          <w:szCs w:val="28"/>
          <w:highlight w:val="white"/>
        </w:rPr>
        <w:t xml:space="preserve">ver this federal law has </w:t>
      </w:r>
      <w:proofErr w:type="gramStart"/>
      <w:r>
        <w:rPr>
          <w:rFonts w:ascii="Times New Roman" w:eastAsia="Times New Roman" w:hAnsi="Times New Roman" w:cs="Times New Roman"/>
          <w:sz w:val="28"/>
          <w:szCs w:val="28"/>
          <w:highlight w:val="white"/>
        </w:rPr>
        <w:t>virtually stripped</w:t>
      </w:r>
      <w:proofErr w:type="gramEnd"/>
      <w:r>
        <w:rPr>
          <w:rFonts w:ascii="Times New Roman" w:eastAsia="Times New Roman" w:hAnsi="Times New Roman" w:cs="Times New Roman"/>
          <w:sz w:val="28"/>
          <w:szCs w:val="28"/>
          <w:highlight w:val="white"/>
        </w:rPr>
        <w:t xml:space="preserve"> U.S. wetlands from any protection, which could have far-reaching environmental impacts as we try to mitigate the additional challenges posed by climate change.</w:t>
      </w:r>
    </w:p>
    <w:p w14:paraId="0000000B"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This recent decision by the court has turned WOTUS i</w:t>
      </w:r>
      <w:r>
        <w:rPr>
          <w:rFonts w:ascii="Times New Roman" w:eastAsia="Times New Roman" w:hAnsi="Times New Roman" w:cs="Times New Roman"/>
          <w:sz w:val="28"/>
          <w:szCs w:val="28"/>
          <w:highlight w:val="white"/>
        </w:rPr>
        <w:t xml:space="preserve">nto a battleground. The rule has been highly controversial since 2015 because the EPA under then-President Barack Obama decided to tweak the definition so it </w:t>
      </w:r>
      <w:hyperlink r:id="rId8">
        <w:r>
          <w:rPr>
            <w:rFonts w:ascii="Times New Roman" w:eastAsia="Times New Roman" w:hAnsi="Times New Roman" w:cs="Times New Roman"/>
            <w:color w:val="1155CC"/>
            <w:sz w:val="28"/>
            <w:szCs w:val="28"/>
            <w:highlight w:val="white"/>
            <w:u w:val="single"/>
          </w:rPr>
          <w:t>cover</w:t>
        </w:r>
        <w:r>
          <w:rPr>
            <w:rFonts w:ascii="Times New Roman" w:eastAsia="Times New Roman" w:hAnsi="Times New Roman" w:cs="Times New Roman"/>
            <w:color w:val="1155CC"/>
            <w:sz w:val="28"/>
            <w:szCs w:val="28"/>
            <w:highlight w:val="white"/>
            <w:u w:val="single"/>
          </w:rPr>
          <w:t>ed</w:t>
        </w:r>
      </w:hyperlink>
      <w:r>
        <w:rPr>
          <w:rFonts w:ascii="Times New Roman" w:eastAsia="Times New Roman" w:hAnsi="Times New Roman" w:cs="Times New Roman"/>
          <w:sz w:val="28"/>
          <w:szCs w:val="28"/>
          <w:highlight w:val="white"/>
        </w:rPr>
        <w:t xml:space="preserve"> more types of bodies of water and afforded protection to them. The Trump administration, meanwhile, swung starkly in the other direction, attempting to </w:t>
      </w:r>
      <w:hyperlink r:id="rId9">
        <w:r>
          <w:rPr>
            <w:rFonts w:ascii="Times New Roman" w:eastAsia="Times New Roman" w:hAnsi="Times New Roman" w:cs="Times New Roman"/>
            <w:color w:val="1155CC"/>
            <w:sz w:val="28"/>
            <w:szCs w:val="28"/>
            <w:highlight w:val="white"/>
            <w:u w:val="single"/>
          </w:rPr>
          <w:t>remove</w:t>
        </w:r>
      </w:hyperlink>
      <w:r>
        <w:rPr>
          <w:rFonts w:ascii="Times New Roman" w:eastAsia="Times New Roman" w:hAnsi="Times New Roman" w:cs="Times New Roman"/>
          <w:sz w:val="28"/>
          <w:szCs w:val="28"/>
          <w:highlight w:val="white"/>
        </w:rPr>
        <w:t xml:space="preserve"> pro</w:t>
      </w:r>
      <w:r>
        <w:rPr>
          <w:rFonts w:ascii="Times New Roman" w:eastAsia="Times New Roman" w:hAnsi="Times New Roman" w:cs="Times New Roman"/>
          <w:sz w:val="28"/>
          <w:szCs w:val="28"/>
          <w:highlight w:val="white"/>
        </w:rPr>
        <w:t xml:space="preserve">tections for wetlands </w:t>
      </w:r>
      <w:r>
        <w:rPr>
          <w:rFonts w:ascii="Times New Roman" w:eastAsia="Times New Roman" w:hAnsi="Times New Roman" w:cs="Times New Roman"/>
          <w:sz w:val="28"/>
          <w:szCs w:val="28"/>
          <w:highlight w:val="white"/>
        </w:rPr>
        <w:lastRenderedPageBreak/>
        <w:t>that had been historically included under rulemaking in the 1980s and 1990s.</w:t>
      </w:r>
    </w:p>
    <w:p w14:paraId="0000000C"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Unfortunately, even though many people and environmental organizations—including my own, </w:t>
      </w:r>
      <w:hyperlink r:id="rId10">
        <w:r>
          <w:rPr>
            <w:rFonts w:ascii="Times New Roman" w:eastAsia="Times New Roman" w:hAnsi="Times New Roman" w:cs="Times New Roman"/>
            <w:color w:val="1155CC"/>
            <w:sz w:val="28"/>
            <w:szCs w:val="28"/>
            <w:highlight w:val="white"/>
            <w:u w:val="single"/>
          </w:rPr>
          <w:t>Dogwood Alliance</w:t>
        </w:r>
      </w:hyperlink>
      <w:r>
        <w:rPr>
          <w:rFonts w:ascii="Times New Roman" w:eastAsia="Times New Roman" w:hAnsi="Times New Roman" w:cs="Times New Roman"/>
          <w:sz w:val="28"/>
          <w:szCs w:val="28"/>
          <w:highlight w:val="white"/>
        </w:rPr>
        <w:t xml:space="preserve">—have taken action to protect wetlands, the WOTUS rule does little to protect our forests or forested wetlands. When the Clean Water Act </w:t>
      </w:r>
      <w:proofErr w:type="gramStart"/>
      <w:r>
        <w:rPr>
          <w:rFonts w:ascii="Times New Roman" w:eastAsia="Times New Roman" w:hAnsi="Times New Roman" w:cs="Times New Roman"/>
          <w:sz w:val="28"/>
          <w:szCs w:val="28"/>
          <w:highlight w:val="white"/>
        </w:rPr>
        <w:t>was written</w:t>
      </w:r>
      <w:proofErr w:type="gramEnd"/>
      <w:r>
        <w:rPr>
          <w:rFonts w:ascii="Times New Roman" w:eastAsia="Times New Roman" w:hAnsi="Times New Roman" w:cs="Times New Roman"/>
          <w:sz w:val="28"/>
          <w:szCs w:val="28"/>
          <w:highlight w:val="white"/>
        </w:rPr>
        <w:t xml:space="preserve">, the authors carved out a big exemption for logging, road construction and agricultural activities—such as </w:t>
      </w:r>
      <w:r>
        <w:rPr>
          <w:rFonts w:ascii="Times New Roman" w:eastAsia="Times New Roman" w:hAnsi="Times New Roman" w:cs="Times New Roman"/>
          <w:sz w:val="28"/>
          <w:szCs w:val="28"/>
          <w:highlight w:val="white"/>
        </w:rPr>
        <w:t>pesticide application, constructing ponds and planting or harvesting with heavy machinery.</w:t>
      </w:r>
    </w:p>
    <w:p w14:paraId="0000000D"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This means that if </w:t>
      </w:r>
      <w:proofErr w:type="gramStart"/>
      <w:r>
        <w:rPr>
          <w:rFonts w:ascii="Times New Roman" w:eastAsia="Times New Roman" w:hAnsi="Times New Roman" w:cs="Times New Roman"/>
          <w:sz w:val="28"/>
          <w:szCs w:val="28"/>
          <w:highlight w:val="white"/>
        </w:rPr>
        <w:t>there’s</w:t>
      </w:r>
      <w:proofErr w:type="gramEnd"/>
      <w:r>
        <w:rPr>
          <w:rFonts w:ascii="Times New Roman" w:eastAsia="Times New Roman" w:hAnsi="Times New Roman" w:cs="Times New Roman"/>
          <w:sz w:val="28"/>
          <w:szCs w:val="28"/>
          <w:highlight w:val="white"/>
        </w:rPr>
        <w:t xml:space="preserve"> a wetland downstream of regular farming activities, the wetland may get zero protection under the law. Also, in an instance where </w:t>
      </w:r>
      <w:proofErr w:type="gramStart"/>
      <w:r>
        <w:rPr>
          <w:rFonts w:ascii="Times New Roman" w:eastAsia="Times New Roman" w:hAnsi="Times New Roman" w:cs="Times New Roman"/>
          <w:sz w:val="28"/>
          <w:szCs w:val="28"/>
          <w:highlight w:val="white"/>
        </w:rPr>
        <w:t>there’s</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 wetland between a paved road and a forest, and the owner wants to trade trees for cash, there are few to no legal obstacles preventing the sale.</w:t>
      </w:r>
    </w:p>
    <w:p w14:paraId="0000000E"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Unfortunately, defending or even </w:t>
      </w:r>
      <w:hyperlink r:id="rId11">
        <w:r>
          <w:rPr>
            <w:rFonts w:ascii="Times New Roman" w:eastAsia="Times New Roman" w:hAnsi="Times New Roman" w:cs="Times New Roman"/>
            <w:color w:val="1155CC"/>
            <w:sz w:val="28"/>
            <w:szCs w:val="28"/>
            <w:highlight w:val="white"/>
            <w:u w:val="single"/>
          </w:rPr>
          <w:t>updating WOTUS</w:t>
        </w:r>
      </w:hyperlink>
      <w:r>
        <w:rPr>
          <w:rFonts w:ascii="Times New Roman" w:eastAsia="Times New Roman" w:hAnsi="Times New Roman" w:cs="Times New Roman"/>
          <w:sz w:val="28"/>
          <w:szCs w:val="28"/>
          <w:highlight w:val="white"/>
        </w:rPr>
        <w:t xml:space="preserve"> will not stop </w:t>
      </w:r>
      <w:hyperlink r:id="rId12">
        <w:r>
          <w:rPr>
            <w:rFonts w:ascii="Times New Roman" w:eastAsia="Times New Roman" w:hAnsi="Times New Roman" w:cs="Times New Roman"/>
            <w:color w:val="1155CC"/>
            <w:sz w:val="28"/>
            <w:szCs w:val="28"/>
            <w:highlight w:val="white"/>
            <w:u w:val="single"/>
          </w:rPr>
          <w:t>the proposed mining activities in the forested wetland in Georgia</w:t>
        </w:r>
      </w:hyperlink>
      <w:r>
        <w:rPr>
          <w:rFonts w:ascii="Times New Roman" w:eastAsia="Times New Roman" w:hAnsi="Times New Roman" w:cs="Times New Roman"/>
          <w:sz w:val="28"/>
          <w:szCs w:val="28"/>
          <w:highlight w:val="white"/>
        </w:rPr>
        <w:t xml:space="preserve"> to cause </w:t>
      </w:r>
      <w:hyperlink r:id="rId13">
        <w:r>
          <w:rPr>
            <w:rFonts w:ascii="Times New Roman" w:eastAsia="Times New Roman" w:hAnsi="Times New Roman" w:cs="Times New Roman"/>
            <w:color w:val="1155CC"/>
            <w:sz w:val="28"/>
            <w:szCs w:val="28"/>
            <w:highlight w:val="white"/>
            <w:u w:val="single"/>
          </w:rPr>
          <w:t>massive destruction</w:t>
        </w:r>
      </w:hyperlink>
      <w:r>
        <w:rPr>
          <w:rFonts w:ascii="Times New Roman" w:eastAsia="Times New Roman" w:hAnsi="Times New Roman" w:cs="Times New Roman"/>
          <w:sz w:val="28"/>
          <w:szCs w:val="28"/>
          <w:highlight w:val="white"/>
        </w:rPr>
        <w:t xml:space="preserve"> there, which will happen </w:t>
      </w:r>
      <w:hyperlink r:id="rId14">
        <w:r>
          <w:rPr>
            <w:rFonts w:ascii="Times New Roman" w:eastAsia="Times New Roman" w:hAnsi="Times New Roman" w:cs="Times New Roman"/>
            <w:color w:val="1155CC"/>
            <w:sz w:val="28"/>
            <w:szCs w:val="28"/>
            <w:highlight w:val="white"/>
            <w:u w:val="single"/>
          </w:rPr>
          <w:t>if Twin Pines Minerals is allowe</w:t>
        </w:r>
        <w:r>
          <w:rPr>
            <w:rFonts w:ascii="Times New Roman" w:eastAsia="Times New Roman" w:hAnsi="Times New Roman" w:cs="Times New Roman"/>
            <w:color w:val="1155CC"/>
            <w:sz w:val="28"/>
            <w:szCs w:val="28"/>
            <w:highlight w:val="white"/>
            <w:u w:val="single"/>
          </w:rPr>
          <w:t>d to mine</w:t>
        </w:r>
      </w:hyperlink>
      <w:r>
        <w:rPr>
          <w:rFonts w:ascii="Times New Roman" w:eastAsia="Times New Roman" w:hAnsi="Times New Roman" w:cs="Times New Roman"/>
          <w:sz w:val="28"/>
          <w:szCs w:val="28"/>
          <w:highlight w:val="white"/>
        </w:rPr>
        <w:t xml:space="preserve"> near the Okefenokee Trail Ridge. Nor will WOTUS automatically stop your </w:t>
      </w:r>
      <w:hyperlink r:id="rId15">
        <w:r>
          <w:rPr>
            <w:rFonts w:ascii="Times New Roman" w:eastAsia="Times New Roman" w:hAnsi="Times New Roman" w:cs="Times New Roman"/>
            <w:color w:val="1155CC"/>
            <w:sz w:val="28"/>
            <w:szCs w:val="28"/>
            <w:highlight w:val="white"/>
            <w:u w:val="single"/>
          </w:rPr>
          <w:t>local developer from draining a wetland</w:t>
        </w:r>
      </w:hyperlink>
      <w:r>
        <w:rPr>
          <w:rFonts w:ascii="Times New Roman" w:eastAsia="Times New Roman" w:hAnsi="Times New Roman" w:cs="Times New Roman"/>
          <w:sz w:val="28"/>
          <w:szCs w:val="28"/>
          <w:highlight w:val="white"/>
        </w:rPr>
        <w:t>—the rule will just make them jump through some h</w:t>
      </w:r>
      <w:r>
        <w:rPr>
          <w:rFonts w:ascii="Times New Roman" w:eastAsia="Times New Roman" w:hAnsi="Times New Roman" w:cs="Times New Roman"/>
          <w:sz w:val="28"/>
          <w:szCs w:val="28"/>
          <w:highlight w:val="white"/>
        </w:rPr>
        <w:t>oops first before the permission is eventually granted.</w:t>
      </w:r>
    </w:p>
    <w:p w14:paraId="0000000F" w14:textId="77777777" w:rsidR="002A7ED2" w:rsidRDefault="00D45D1F">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WOTUS </w:t>
      </w:r>
      <w:proofErr w:type="gramStart"/>
      <w:r>
        <w:rPr>
          <w:rFonts w:ascii="Times New Roman" w:eastAsia="Times New Roman" w:hAnsi="Times New Roman" w:cs="Times New Roman"/>
          <w:b/>
          <w:sz w:val="28"/>
          <w:szCs w:val="28"/>
        </w:rPr>
        <w:t>Doesn’t</w:t>
      </w:r>
      <w:proofErr w:type="gramEnd"/>
      <w:r>
        <w:rPr>
          <w:rFonts w:ascii="Times New Roman" w:eastAsia="Times New Roman" w:hAnsi="Times New Roman" w:cs="Times New Roman"/>
          <w:b/>
          <w:sz w:val="28"/>
          <w:szCs w:val="28"/>
        </w:rPr>
        <w:t xml:space="preserve"> Prevent Wetland Loss</w:t>
      </w:r>
    </w:p>
    <w:p w14:paraId="00000010"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If </w:t>
      </w:r>
      <w:proofErr w:type="gramStart"/>
      <w:r>
        <w:rPr>
          <w:rFonts w:ascii="Times New Roman" w:eastAsia="Times New Roman" w:hAnsi="Times New Roman" w:cs="Times New Roman"/>
          <w:sz w:val="28"/>
          <w:szCs w:val="28"/>
          <w:highlight w:val="white"/>
        </w:rPr>
        <w:t>you’re</w:t>
      </w:r>
      <w:proofErr w:type="gramEnd"/>
      <w:r>
        <w:rPr>
          <w:rFonts w:ascii="Times New Roman" w:eastAsia="Times New Roman" w:hAnsi="Times New Roman" w:cs="Times New Roman"/>
          <w:sz w:val="28"/>
          <w:szCs w:val="28"/>
          <w:highlight w:val="white"/>
        </w:rPr>
        <w:t xml:space="preserve"> planning to change your land in a way that impacts the bodies of water nearby, you must get a permit. Permits allow a project to proceed, but often require</w:t>
      </w:r>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some</w:t>
      </w:r>
      <w:proofErr w:type="gramEnd"/>
      <w:r>
        <w:rPr>
          <w:rFonts w:ascii="Times New Roman" w:eastAsia="Times New Roman" w:hAnsi="Times New Roman" w:cs="Times New Roman"/>
          <w:sz w:val="28"/>
          <w:szCs w:val="28"/>
          <w:highlight w:val="white"/>
        </w:rPr>
        <w:t xml:space="preserve"> sort of mitigation. For example, pollution controls might </w:t>
      </w:r>
      <w:proofErr w:type="gramStart"/>
      <w:r>
        <w:rPr>
          <w:rFonts w:ascii="Times New Roman" w:eastAsia="Times New Roman" w:hAnsi="Times New Roman" w:cs="Times New Roman"/>
          <w:sz w:val="28"/>
          <w:szCs w:val="28"/>
          <w:highlight w:val="white"/>
        </w:rPr>
        <w:t>be installed</w:t>
      </w:r>
      <w:proofErr w:type="gramEnd"/>
      <w:r>
        <w:rPr>
          <w:rFonts w:ascii="Times New Roman" w:eastAsia="Times New Roman" w:hAnsi="Times New Roman" w:cs="Times New Roman"/>
          <w:sz w:val="28"/>
          <w:szCs w:val="28"/>
          <w:highlight w:val="white"/>
        </w:rPr>
        <w:t>, or new wetlands might be built.</w:t>
      </w:r>
    </w:p>
    <w:p w14:paraId="00000011"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Some scientists have examined whether or not permitting eventually helps maintain </w:t>
      </w:r>
      <w:proofErr w:type="gramStart"/>
      <w:r>
        <w:rPr>
          <w:rFonts w:ascii="Times New Roman" w:eastAsia="Times New Roman" w:hAnsi="Times New Roman" w:cs="Times New Roman"/>
          <w:sz w:val="28"/>
          <w:szCs w:val="28"/>
          <w:highlight w:val="white"/>
        </w:rPr>
        <w:t>wetlands, and</w:t>
      </w:r>
      <w:proofErr w:type="gramEnd"/>
      <w:r>
        <w:rPr>
          <w:rFonts w:ascii="Times New Roman" w:eastAsia="Times New Roman" w:hAnsi="Times New Roman" w:cs="Times New Roman"/>
          <w:sz w:val="28"/>
          <w:szCs w:val="28"/>
          <w:highlight w:val="white"/>
        </w:rPr>
        <w:t xml:space="preserve"> have found troubling things. One study found that </w:t>
      </w:r>
      <w:hyperlink r:id="rId16">
        <w:r>
          <w:rPr>
            <w:rFonts w:ascii="Times New Roman" w:eastAsia="Times New Roman" w:hAnsi="Times New Roman" w:cs="Times New Roman"/>
            <w:color w:val="1155CC"/>
            <w:sz w:val="28"/>
            <w:szCs w:val="28"/>
            <w:highlight w:val="white"/>
            <w:u w:val="single"/>
          </w:rPr>
          <w:t>there was a net loss of wetlands despite permits mandating the creation of compensatory wetlands</w:t>
        </w:r>
      </w:hyperlink>
      <w:r>
        <w:rPr>
          <w:rFonts w:ascii="Times New Roman" w:eastAsia="Times New Roman" w:hAnsi="Times New Roman" w:cs="Times New Roman"/>
          <w:sz w:val="28"/>
          <w:szCs w:val="28"/>
          <w:highlight w:val="white"/>
        </w:rPr>
        <w:t xml:space="preserve">; they also found that the types of wetlands being created were not the same type as those that were being lost. </w:t>
      </w:r>
      <w:hyperlink r:id="rId17">
        <w:r>
          <w:rPr>
            <w:rFonts w:ascii="Times New Roman" w:eastAsia="Times New Roman" w:hAnsi="Times New Roman" w:cs="Times New Roman"/>
            <w:color w:val="1155CC"/>
            <w:sz w:val="28"/>
            <w:szCs w:val="28"/>
            <w:highlight w:val="white"/>
            <w:u w:val="single"/>
          </w:rPr>
          <w:t xml:space="preserve">Similar patterns have </w:t>
        </w:r>
        <w:proofErr w:type="gramStart"/>
        <w:r>
          <w:rPr>
            <w:rFonts w:ascii="Times New Roman" w:eastAsia="Times New Roman" w:hAnsi="Times New Roman" w:cs="Times New Roman"/>
            <w:color w:val="1155CC"/>
            <w:sz w:val="28"/>
            <w:szCs w:val="28"/>
            <w:highlight w:val="white"/>
            <w:u w:val="single"/>
          </w:rPr>
          <w:t>been found</w:t>
        </w:r>
        <w:proofErr w:type="gramEnd"/>
      </w:hyperlink>
      <w:r>
        <w:rPr>
          <w:rFonts w:ascii="Times New Roman" w:eastAsia="Times New Roman" w:hAnsi="Times New Roman" w:cs="Times New Roman"/>
          <w:sz w:val="28"/>
          <w:szCs w:val="28"/>
          <w:highlight w:val="white"/>
        </w:rPr>
        <w:t xml:space="preserve"> across the country.</w:t>
      </w:r>
    </w:p>
    <w:p w14:paraId="00000012" w14:textId="77777777" w:rsidR="002A7ED2" w:rsidRDefault="00D45D1F">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Logging Has</w:t>
      </w:r>
      <w:r>
        <w:rPr>
          <w:rFonts w:ascii="Times New Roman" w:eastAsia="Times New Roman" w:hAnsi="Times New Roman" w:cs="Times New Roman"/>
          <w:b/>
          <w:sz w:val="28"/>
          <w:szCs w:val="28"/>
        </w:rPr>
        <w:t xml:space="preserve"> Significant Impacts on Water Quality</w:t>
      </w:r>
    </w:p>
    <w:p w14:paraId="00000013"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authors of the Clean Water Act exempted two major types of activities that </w:t>
      </w:r>
      <w:r>
        <w:rPr>
          <w:rFonts w:ascii="Times New Roman" w:eastAsia="Times New Roman" w:hAnsi="Times New Roman" w:cs="Times New Roman"/>
          <w:sz w:val="28"/>
          <w:szCs w:val="28"/>
          <w:highlight w:val="white"/>
        </w:rPr>
        <w:lastRenderedPageBreak/>
        <w:t>have substantial impacts on natural water quality: logging and agriculture. There are decades of peer-reviewed research about the impacts o</w:t>
      </w:r>
      <w:r>
        <w:rPr>
          <w:rFonts w:ascii="Times New Roman" w:eastAsia="Times New Roman" w:hAnsi="Times New Roman" w:cs="Times New Roman"/>
          <w:sz w:val="28"/>
          <w:szCs w:val="28"/>
          <w:highlight w:val="white"/>
        </w:rPr>
        <w:t xml:space="preserve">f </w:t>
      </w:r>
      <w:hyperlink r:id="rId18">
        <w:r>
          <w:rPr>
            <w:rFonts w:ascii="Times New Roman" w:eastAsia="Times New Roman" w:hAnsi="Times New Roman" w:cs="Times New Roman"/>
            <w:color w:val="1155CC"/>
            <w:sz w:val="28"/>
            <w:szCs w:val="28"/>
            <w:highlight w:val="white"/>
            <w:u w:val="single"/>
          </w:rPr>
          <w:t>logging</w:t>
        </w:r>
      </w:hyperlink>
      <w:r>
        <w:rPr>
          <w:rFonts w:ascii="Times New Roman" w:eastAsia="Times New Roman" w:hAnsi="Times New Roman" w:cs="Times New Roman"/>
          <w:sz w:val="28"/>
          <w:szCs w:val="28"/>
          <w:highlight w:val="white"/>
        </w:rPr>
        <w:t xml:space="preserve"> on water quality. </w:t>
      </w:r>
      <w:proofErr w:type="gramStart"/>
      <w:r>
        <w:rPr>
          <w:rFonts w:ascii="Times New Roman" w:eastAsia="Times New Roman" w:hAnsi="Times New Roman" w:cs="Times New Roman"/>
          <w:sz w:val="28"/>
          <w:szCs w:val="28"/>
          <w:highlight w:val="white"/>
        </w:rPr>
        <w:t>So</w:t>
      </w:r>
      <w:proofErr w:type="gramEnd"/>
      <w:r>
        <w:rPr>
          <w:rFonts w:ascii="Times New Roman" w:eastAsia="Times New Roman" w:hAnsi="Times New Roman" w:cs="Times New Roman"/>
          <w:sz w:val="28"/>
          <w:szCs w:val="28"/>
          <w:highlight w:val="white"/>
        </w:rPr>
        <w:t xml:space="preserve"> while the government authorities and those drafting the act must have been aware of the negative impacts of these activities on water quality, the</w:t>
      </w:r>
      <w:r>
        <w:rPr>
          <w:rFonts w:ascii="Times New Roman" w:eastAsia="Times New Roman" w:hAnsi="Times New Roman" w:cs="Times New Roman"/>
          <w:sz w:val="28"/>
          <w:szCs w:val="28"/>
          <w:highlight w:val="white"/>
        </w:rPr>
        <w:t>y just didn’t seem to care.</w:t>
      </w:r>
    </w:p>
    <w:p w14:paraId="00000014"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Logging destroys soil: It’s exposed to full </w:t>
      </w:r>
      <w:proofErr w:type="gramStart"/>
      <w:r>
        <w:rPr>
          <w:rFonts w:ascii="Times New Roman" w:eastAsia="Times New Roman" w:hAnsi="Times New Roman" w:cs="Times New Roman"/>
          <w:sz w:val="28"/>
          <w:szCs w:val="28"/>
          <w:highlight w:val="white"/>
        </w:rPr>
        <w:t>sunlight,</w:t>
      </w:r>
      <w:proofErr w:type="gramEnd"/>
      <w:r>
        <w:rPr>
          <w:rFonts w:ascii="Times New Roman" w:eastAsia="Times New Roman" w:hAnsi="Times New Roman" w:cs="Times New Roman"/>
          <w:sz w:val="28"/>
          <w:szCs w:val="28"/>
          <w:highlight w:val="white"/>
        </w:rPr>
        <w:t xml:space="preserve"> it’s compressed and it’s more likely to break apart under pressure. Dry, compressed soil </w:t>
      </w:r>
      <w:proofErr w:type="gramStart"/>
      <w:r>
        <w:rPr>
          <w:rFonts w:ascii="Times New Roman" w:eastAsia="Times New Roman" w:hAnsi="Times New Roman" w:cs="Times New Roman"/>
          <w:sz w:val="28"/>
          <w:szCs w:val="28"/>
          <w:highlight w:val="white"/>
        </w:rPr>
        <w:t>doesn’t</w:t>
      </w:r>
      <w:proofErr w:type="gramEnd"/>
      <w:r>
        <w:rPr>
          <w:rFonts w:ascii="Times New Roman" w:eastAsia="Times New Roman" w:hAnsi="Times New Roman" w:cs="Times New Roman"/>
          <w:sz w:val="28"/>
          <w:szCs w:val="28"/>
          <w:highlight w:val="white"/>
        </w:rPr>
        <w:t xml:space="preserve"> clean or absorb water the way that it should. This soil can </w:t>
      </w:r>
      <w:hyperlink r:id="rId19">
        <w:r>
          <w:rPr>
            <w:rFonts w:ascii="Times New Roman" w:eastAsia="Times New Roman" w:hAnsi="Times New Roman" w:cs="Times New Roman"/>
            <w:color w:val="1155CC"/>
            <w:sz w:val="28"/>
            <w:szCs w:val="28"/>
            <w:highlight w:val="white"/>
            <w:u w:val="single"/>
          </w:rPr>
          <w:t>cause sedimentation in nearby waterways</w:t>
        </w:r>
      </w:hyperlink>
      <w:r>
        <w:rPr>
          <w:rFonts w:ascii="Times New Roman" w:eastAsia="Times New Roman" w:hAnsi="Times New Roman" w:cs="Times New Roman"/>
          <w:sz w:val="28"/>
          <w:szCs w:val="28"/>
          <w:highlight w:val="white"/>
        </w:rPr>
        <w:t>. Sedimentation can contaminate drinking water and provide opportunities for harmful algal blooms to flourish.</w:t>
      </w:r>
    </w:p>
    <w:p w14:paraId="00000015" w14:textId="77777777" w:rsidR="002A7ED2" w:rsidRDefault="00D45D1F">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There Are No Substantive Rules on L</w:t>
      </w:r>
      <w:r>
        <w:rPr>
          <w:rFonts w:ascii="Times New Roman" w:eastAsia="Times New Roman" w:hAnsi="Times New Roman" w:cs="Times New Roman"/>
          <w:b/>
          <w:sz w:val="28"/>
          <w:szCs w:val="28"/>
        </w:rPr>
        <w:t>ogging</w:t>
      </w:r>
    </w:p>
    <w:p w14:paraId="00000016"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logging industry’s solution to the impacts of forestry activities on water quality </w:t>
      </w:r>
      <w:proofErr w:type="gramStart"/>
      <w:r>
        <w:rPr>
          <w:rFonts w:ascii="Times New Roman" w:eastAsia="Times New Roman" w:hAnsi="Times New Roman" w:cs="Times New Roman"/>
          <w:sz w:val="28"/>
          <w:szCs w:val="28"/>
          <w:highlight w:val="white"/>
        </w:rPr>
        <w:t>is called</w:t>
      </w:r>
      <w:proofErr w:type="gramEnd"/>
      <w:r>
        <w:rPr>
          <w:rFonts w:ascii="Times New Roman" w:eastAsia="Times New Roman" w:hAnsi="Times New Roman" w:cs="Times New Roman"/>
          <w:sz w:val="28"/>
          <w:szCs w:val="28"/>
          <w:highlight w:val="white"/>
        </w:rPr>
        <w:t xml:space="preserve"> “</w:t>
      </w:r>
      <w:hyperlink r:id="rId20">
        <w:r>
          <w:rPr>
            <w:rFonts w:ascii="Times New Roman" w:eastAsia="Times New Roman" w:hAnsi="Times New Roman" w:cs="Times New Roman"/>
            <w:color w:val="1155CC"/>
            <w:sz w:val="28"/>
            <w:szCs w:val="28"/>
            <w:highlight w:val="white"/>
            <w:u w:val="single"/>
          </w:rPr>
          <w:t>best management practices</w:t>
        </w:r>
      </w:hyperlink>
      <w:r>
        <w:rPr>
          <w:rFonts w:ascii="Times New Roman" w:eastAsia="Times New Roman" w:hAnsi="Times New Roman" w:cs="Times New Roman"/>
          <w:sz w:val="28"/>
          <w:szCs w:val="28"/>
          <w:highlight w:val="white"/>
        </w:rPr>
        <w:t>.” These are voluntary, state-by-state guidelines on how to log withou</w:t>
      </w:r>
      <w:r>
        <w:rPr>
          <w:rFonts w:ascii="Times New Roman" w:eastAsia="Times New Roman" w:hAnsi="Times New Roman" w:cs="Times New Roman"/>
          <w:sz w:val="28"/>
          <w:szCs w:val="28"/>
          <w:highlight w:val="white"/>
        </w:rPr>
        <w:t xml:space="preserve">t affecting water quality. These rules are nothing more than a piecemeal approach to ensuring that logging activities can be </w:t>
      </w:r>
      <w:proofErr w:type="gramStart"/>
      <w:r>
        <w:rPr>
          <w:rFonts w:ascii="Times New Roman" w:eastAsia="Times New Roman" w:hAnsi="Times New Roman" w:cs="Times New Roman"/>
          <w:sz w:val="28"/>
          <w:szCs w:val="28"/>
          <w:highlight w:val="white"/>
        </w:rPr>
        <w:t>carried out</w:t>
      </w:r>
      <w:proofErr w:type="gramEnd"/>
      <w:r>
        <w:rPr>
          <w:rFonts w:ascii="Times New Roman" w:eastAsia="Times New Roman" w:hAnsi="Times New Roman" w:cs="Times New Roman"/>
          <w:sz w:val="28"/>
          <w:szCs w:val="28"/>
          <w:highlight w:val="white"/>
        </w:rPr>
        <w:t xml:space="preserve"> uninterrupted.</w:t>
      </w:r>
    </w:p>
    <w:p w14:paraId="00000017"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There are no substantive rules relating to logging in the U.S. South. If you own land, you can clear-cut</w:t>
      </w:r>
      <w:r>
        <w:rPr>
          <w:rFonts w:ascii="Times New Roman" w:eastAsia="Times New Roman" w:hAnsi="Times New Roman" w:cs="Times New Roman"/>
          <w:sz w:val="28"/>
          <w:szCs w:val="28"/>
          <w:highlight w:val="white"/>
        </w:rPr>
        <w:t xml:space="preserve">—no permit required. Even on state and federal lands, it is easy to clear-cut to produce revenue for the landholding organization, especially if it’s justified with </w:t>
      </w:r>
      <w:hyperlink r:id="rId21">
        <w:r>
          <w:rPr>
            <w:rFonts w:ascii="Times New Roman" w:eastAsia="Times New Roman" w:hAnsi="Times New Roman" w:cs="Times New Roman"/>
            <w:color w:val="1155CC"/>
            <w:sz w:val="28"/>
            <w:szCs w:val="28"/>
            <w:highlight w:val="white"/>
            <w:u w:val="single"/>
          </w:rPr>
          <w:t>tenuous arguments of wildfire prevention</w:t>
        </w:r>
      </w:hyperlink>
      <w:r>
        <w:rPr>
          <w:rFonts w:ascii="Times New Roman" w:eastAsia="Times New Roman" w:hAnsi="Times New Roman" w:cs="Times New Roman"/>
          <w:sz w:val="28"/>
          <w:szCs w:val="28"/>
          <w:highlight w:val="white"/>
        </w:rPr>
        <w:t>.</w:t>
      </w:r>
    </w:p>
    <w:p w14:paraId="00000018" w14:textId="77777777" w:rsidR="002A7ED2" w:rsidRDefault="00D45D1F">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Our Forests Are a Free-for-All</w:t>
      </w:r>
    </w:p>
    <w:p w14:paraId="00000019"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United States is </w:t>
      </w:r>
      <w:hyperlink r:id="rId22">
        <w:r>
          <w:rPr>
            <w:rFonts w:ascii="Times New Roman" w:eastAsia="Times New Roman" w:hAnsi="Times New Roman" w:cs="Times New Roman"/>
            <w:color w:val="1155CC"/>
            <w:sz w:val="28"/>
            <w:szCs w:val="28"/>
            <w:highlight w:val="white"/>
            <w:u w:val="single"/>
          </w:rPr>
          <w:t>the world’s largest consumer and producer of wood products</w:t>
        </w:r>
      </w:hyperlink>
      <w:r>
        <w:rPr>
          <w:rFonts w:ascii="Times New Roman" w:eastAsia="Times New Roman" w:hAnsi="Times New Roman" w:cs="Times New Roman"/>
          <w:sz w:val="28"/>
          <w:szCs w:val="28"/>
          <w:highlight w:val="white"/>
        </w:rPr>
        <w:t>. These</w:t>
      </w:r>
      <w:r>
        <w:rPr>
          <w:rFonts w:ascii="Times New Roman" w:eastAsia="Times New Roman" w:hAnsi="Times New Roman" w:cs="Times New Roman"/>
          <w:sz w:val="28"/>
          <w:szCs w:val="28"/>
          <w:highlight w:val="white"/>
        </w:rPr>
        <w:t xml:space="preserve"> wood products </w:t>
      </w:r>
      <w:proofErr w:type="gramStart"/>
      <w:r>
        <w:rPr>
          <w:rFonts w:ascii="Times New Roman" w:eastAsia="Times New Roman" w:hAnsi="Times New Roman" w:cs="Times New Roman"/>
          <w:sz w:val="28"/>
          <w:szCs w:val="28"/>
          <w:highlight w:val="white"/>
        </w:rPr>
        <w:t>are extracted</w:t>
      </w:r>
      <w:proofErr w:type="gramEnd"/>
      <w:r>
        <w:rPr>
          <w:rFonts w:ascii="Times New Roman" w:eastAsia="Times New Roman" w:hAnsi="Times New Roman" w:cs="Times New Roman"/>
          <w:sz w:val="28"/>
          <w:szCs w:val="28"/>
          <w:highlight w:val="white"/>
        </w:rPr>
        <w:t xml:space="preserve"> mostly from the U.S. South. </w:t>
      </w:r>
      <w:proofErr w:type="gramStart"/>
      <w:r>
        <w:rPr>
          <w:rFonts w:ascii="Times New Roman" w:eastAsia="Times New Roman" w:hAnsi="Times New Roman" w:cs="Times New Roman"/>
          <w:sz w:val="28"/>
          <w:szCs w:val="28"/>
          <w:highlight w:val="white"/>
        </w:rPr>
        <w:t>Some</w:t>
      </w:r>
      <w:proofErr w:type="gramEnd"/>
      <w:r>
        <w:rPr>
          <w:rFonts w:ascii="Times New Roman" w:eastAsia="Times New Roman" w:hAnsi="Times New Roman" w:cs="Times New Roman"/>
          <w:sz w:val="28"/>
          <w:szCs w:val="28"/>
          <w:highlight w:val="white"/>
        </w:rPr>
        <w:t xml:space="preserve">, like building materials, can be considered necessary. Others, like single-use cups and </w:t>
      </w:r>
      <w:hyperlink r:id="rId23">
        <w:r>
          <w:rPr>
            <w:rFonts w:ascii="Times New Roman" w:eastAsia="Times New Roman" w:hAnsi="Times New Roman" w:cs="Times New Roman"/>
            <w:color w:val="1155CC"/>
            <w:sz w:val="28"/>
            <w:szCs w:val="28"/>
            <w:highlight w:val="white"/>
            <w:u w:val="single"/>
          </w:rPr>
          <w:t>dirty wood pellets being passed off as “green” energy</w:t>
        </w:r>
      </w:hyperlink>
      <w:r>
        <w:rPr>
          <w:rFonts w:ascii="Times New Roman" w:eastAsia="Times New Roman" w:hAnsi="Times New Roman" w:cs="Times New Roman"/>
          <w:sz w:val="28"/>
          <w:szCs w:val="28"/>
          <w:highlight w:val="white"/>
        </w:rPr>
        <w:t>, are not.</w:t>
      </w:r>
    </w:p>
    <w:p w14:paraId="0000001A"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South has </w:t>
      </w:r>
      <w:proofErr w:type="gramStart"/>
      <w:r>
        <w:rPr>
          <w:rFonts w:ascii="Times New Roman" w:eastAsia="Times New Roman" w:hAnsi="Times New Roman" w:cs="Times New Roman"/>
          <w:sz w:val="28"/>
          <w:szCs w:val="28"/>
          <w:highlight w:val="white"/>
        </w:rPr>
        <w:t>been turned</w:t>
      </w:r>
      <w:proofErr w:type="gramEnd"/>
      <w:r>
        <w:rPr>
          <w:rFonts w:ascii="Times New Roman" w:eastAsia="Times New Roman" w:hAnsi="Times New Roman" w:cs="Times New Roman"/>
          <w:sz w:val="28"/>
          <w:szCs w:val="28"/>
          <w:highlight w:val="white"/>
        </w:rPr>
        <w:t xml:space="preserve"> from beautiful native forests into rows upon rows of fast-growing pine plantations. In North Carolina alone, </w:t>
      </w:r>
      <w:hyperlink r:id="rId24">
        <w:r>
          <w:rPr>
            <w:rFonts w:ascii="Times New Roman" w:eastAsia="Times New Roman" w:hAnsi="Times New Roman" w:cs="Times New Roman"/>
            <w:color w:val="1155CC"/>
            <w:sz w:val="28"/>
            <w:szCs w:val="28"/>
            <w:highlight w:val="white"/>
            <w:u w:val="single"/>
          </w:rPr>
          <w:t>more than 200,000 acres of forests are logged every year</w:t>
        </w:r>
      </w:hyperlink>
      <w:r>
        <w:rPr>
          <w:rFonts w:ascii="Times New Roman" w:eastAsia="Times New Roman" w:hAnsi="Times New Roman" w:cs="Times New Roman"/>
          <w:sz w:val="28"/>
          <w:szCs w:val="28"/>
          <w:highlight w:val="white"/>
        </w:rPr>
        <w:t xml:space="preserve">, the equivalent of more than 400 football fields a day of forest destruction. Logging is the </w:t>
      </w:r>
      <w:hyperlink r:id="rId25">
        <w:r>
          <w:rPr>
            <w:rFonts w:ascii="Times New Roman" w:eastAsia="Times New Roman" w:hAnsi="Times New Roman" w:cs="Times New Roman"/>
            <w:color w:val="1155CC"/>
            <w:sz w:val="28"/>
            <w:szCs w:val="28"/>
            <w:highlight w:val="white"/>
            <w:u w:val="single"/>
          </w:rPr>
          <w:t>number one cause of carbon emissions from U.S. forests</w:t>
        </w:r>
      </w:hyperlink>
      <w:r>
        <w:rPr>
          <w:rFonts w:ascii="Times New Roman" w:eastAsia="Times New Roman" w:hAnsi="Times New Roman" w:cs="Times New Roman"/>
          <w:sz w:val="28"/>
          <w:szCs w:val="28"/>
          <w:highlight w:val="white"/>
        </w:rPr>
        <w:t>—</w:t>
      </w:r>
      <w:hyperlink r:id="rId26">
        <w:r>
          <w:rPr>
            <w:rFonts w:ascii="Times New Roman" w:eastAsia="Times New Roman" w:hAnsi="Times New Roman" w:cs="Times New Roman"/>
            <w:color w:val="1155CC"/>
            <w:sz w:val="28"/>
            <w:szCs w:val="28"/>
            <w:highlight w:val="white"/>
            <w:u w:val="single"/>
          </w:rPr>
          <w:t>five times</w:t>
        </w:r>
      </w:hyperlink>
      <w:r>
        <w:rPr>
          <w:rFonts w:ascii="Times New Roman" w:eastAsia="Times New Roman" w:hAnsi="Times New Roman" w:cs="Times New Roman"/>
          <w:sz w:val="28"/>
          <w:szCs w:val="28"/>
          <w:highlight w:val="white"/>
        </w:rPr>
        <w:t xml:space="preserve"> more than carbon emissions from fires, drought and insect damage combined.</w:t>
      </w:r>
    </w:p>
    <w:p w14:paraId="0000001B" w14:textId="77777777" w:rsidR="002A7ED2" w:rsidRDefault="00D45D1F">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WOTUS Is Important, but We Need to Do More</w:t>
      </w:r>
    </w:p>
    <w:p w14:paraId="0000001C"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Logging has huge im</w:t>
      </w:r>
      <w:r>
        <w:rPr>
          <w:rFonts w:ascii="Times New Roman" w:eastAsia="Times New Roman" w:hAnsi="Times New Roman" w:cs="Times New Roman"/>
          <w:sz w:val="28"/>
          <w:szCs w:val="28"/>
          <w:highlight w:val="white"/>
        </w:rPr>
        <w:t xml:space="preserve">pacts on water quality, and the rate and scale of logging in the United States create a staggeringly wide scope of the problem; and yet </w:t>
      </w:r>
      <w:proofErr w:type="gramStart"/>
      <w:r>
        <w:rPr>
          <w:rFonts w:ascii="Times New Roman" w:eastAsia="Times New Roman" w:hAnsi="Times New Roman" w:cs="Times New Roman"/>
          <w:sz w:val="28"/>
          <w:szCs w:val="28"/>
          <w:highlight w:val="white"/>
        </w:rPr>
        <w:t>very little</w:t>
      </w:r>
      <w:proofErr w:type="gramEnd"/>
      <w:r>
        <w:rPr>
          <w:rFonts w:ascii="Times New Roman" w:eastAsia="Times New Roman" w:hAnsi="Times New Roman" w:cs="Times New Roman"/>
          <w:sz w:val="28"/>
          <w:szCs w:val="28"/>
          <w:highlight w:val="white"/>
        </w:rPr>
        <w:t xml:space="preserve"> has been done to address it. The fight for WOTUS, while important, seems like a drop in the bucket.</w:t>
      </w:r>
    </w:p>
    <w:p w14:paraId="0000001D"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There is a need for commonsense rules for water quality in the United States. It affects rural communities across the South who rely on wells and septic systems for home water management. It affects all Americans’ ability to enjoy the natural areas around </w:t>
      </w:r>
      <w:r>
        <w:rPr>
          <w:rFonts w:ascii="Times New Roman" w:eastAsia="Times New Roman" w:hAnsi="Times New Roman" w:cs="Times New Roman"/>
          <w:sz w:val="28"/>
          <w:szCs w:val="28"/>
          <w:highlight w:val="white"/>
        </w:rPr>
        <w:t>them.</w:t>
      </w:r>
    </w:p>
    <w:p w14:paraId="0000001E"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Restoring basic WOTUS protections is a start. But to completely ignore the exemptions that the Clean Water Act provides to logging and agriculture—two of the largest polluting industries—is to do a disservice to future generations.</w:t>
      </w:r>
    </w:p>
    <w:p w14:paraId="0000001F" w14:textId="77777777" w:rsidR="002A7ED2" w:rsidRDefault="00D45D1F">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Environmental orga</w:t>
      </w:r>
      <w:r>
        <w:rPr>
          <w:rFonts w:ascii="Times New Roman" w:eastAsia="Times New Roman" w:hAnsi="Times New Roman" w:cs="Times New Roman"/>
          <w:sz w:val="28"/>
          <w:szCs w:val="28"/>
          <w:highlight w:val="white"/>
        </w:rPr>
        <w:t>nizations like mine, the Dogwood Alliance, have worked to spread public awareness and get people to submit public comments, join protests and call their representatives. Without the voices of the American people supporting this movement, the nation’s wetla</w:t>
      </w:r>
      <w:r>
        <w:rPr>
          <w:rFonts w:ascii="Times New Roman" w:eastAsia="Times New Roman" w:hAnsi="Times New Roman" w:cs="Times New Roman"/>
          <w:sz w:val="28"/>
          <w:szCs w:val="28"/>
          <w:highlight w:val="white"/>
        </w:rPr>
        <w:t xml:space="preserve">nds will </w:t>
      </w:r>
      <w:proofErr w:type="gramStart"/>
      <w:r>
        <w:rPr>
          <w:rFonts w:ascii="Times New Roman" w:eastAsia="Times New Roman" w:hAnsi="Times New Roman" w:cs="Times New Roman"/>
          <w:sz w:val="28"/>
          <w:szCs w:val="28"/>
          <w:highlight w:val="white"/>
        </w:rPr>
        <w:t>be turned</w:t>
      </w:r>
      <w:proofErr w:type="gramEnd"/>
      <w:r>
        <w:rPr>
          <w:rFonts w:ascii="Times New Roman" w:eastAsia="Times New Roman" w:hAnsi="Times New Roman" w:cs="Times New Roman"/>
          <w:sz w:val="28"/>
          <w:szCs w:val="28"/>
          <w:highlight w:val="white"/>
        </w:rPr>
        <w:t xml:space="preserve"> into parking lots.</w:t>
      </w:r>
    </w:p>
    <w:sectPr w:rsidR="002A7E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D2"/>
    <w:rsid w:val="002A7ED2"/>
    <w:rsid w:val="00D4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C6CE5-C6E5-47BB-A421-03573C2E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olitico.com/story/2015/05/epa-waterways-wetlands-rule-118319" TargetMode="External"/><Relationship Id="rId13" Type="http://schemas.openxmlformats.org/officeDocument/2006/relationships/hyperlink" Target="https://www.southernenvironment.org/news/twin-pines-mining-plan-threatens-iconic-okefenokee-swamp/" TargetMode="External"/><Relationship Id="rId18" Type="http://schemas.openxmlformats.org/officeDocument/2006/relationships/hyperlink" Target="https://iopscience.iop.org/article/10.1088/1748-9326/aab9eb" TargetMode="External"/><Relationship Id="rId26" Type="http://schemas.openxmlformats.org/officeDocument/2006/relationships/hyperlink" Target="https://www.dogwoodalliance.org/2022/02/the-clean-water-act-forests-what-you-need-to-know/" TargetMode="External"/><Relationship Id="rId3" Type="http://schemas.openxmlformats.org/officeDocument/2006/relationships/webSettings" Target="webSettings.xml"/><Relationship Id="rId21" Type="http://schemas.openxmlformats.org/officeDocument/2006/relationships/hyperlink" Target="https://www.opb.org/article/2020/10/31/logging-wildfire-forest-management/" TargetMode="External"/><Relationship Id="rId7" Type="http://schemas.openxmlformats.org/officeDocument/2006/relationships/hyperlink" Target="https://www.epa.gov/wotus/about-waters-united-states" TargetMode="External"/><Relationship Id="rId12" Type="http://schemas.openxmlformats.org/officeDocument/2006/relationships/hyperlink" Target="https://www.georgiaconservancy.org/okefenokee/mining" TargetMode="External"/><Relationship Id="rId17" Type="http://schemas.openxmlformats.org/officeDocument/2006/relationships/hyperlink" Target="https://link.springer.com/article/10.1007/s00267-002-2717-4" TargetMode="External"/><Relationship Id="rId25" Type="http://schemas.openxmlformats.org/officeDocument/2006/relationships/hyperlink" Target="https://cbmjournal.biomedcentral.com/articles/10.1186/s13021-016-0066-5" TargetMode="External"/><Relationship Id="rId2" Type="http://schemas.openxmlformats.org/officeDocument/2006/relationships/settings" Target="settings.xml"/><Relationship Id="rId16" Type="http://schemas.openxmlformats.org/officeDocument/2006/relationships/hyperlink" Target="https://link.springer.com/article/10.1007/BF02393913" TargetMode="External"/><Relationship Id="rId20" Type="http://schemas.openxmlformats.org/officeDocument/2006/relationships/hyperlink" Target="https://www.stateforesters.org/bmps/" TargetMode="External"/><Relationship Id="rId1" Type="http://schemas.openxmlformats.org/officeDocument/2006/relationships/styles" Target="styles.xml"/><Relationship Id="rId6" Type="http://schemas.openxmlformats.org/officeDocument/2006/relationships/hyperlink" Target="https://www.eenews.net/articles/supreme-court-takes-wotus-case/" TargetMode="External"/><Relationship Id="rId11" Type="http://schemas.openxmlformats.org/officeDocument/2006/relationships/hyperlink" Target="https://www.epa.gov/newsreleases/epa-and-army-take-action-provide-certainty-definition-wotus" TargetMode="External"/><Relationship Id="rId24" Type="http://schemas.openxmlformats.org/officeDocument/2006/relationships/hyperlink" Target="https://www.dogwoodalliance.org/2021/03/all-about-forest-carbon-in-north-carolina/" TargetMode="External"/><Relationship Id="rId5" Type="http://schemas.openxmlformats.org/officeDocument/2006/relationships/hyperlink" Target="https://independentmediainstitute.org/earth-food-life/" TargetMode="External"/><Relationship Id="rId15" Type="http://schemas.openxmlformats.org/officeDocument/2006/relationships/hyperlink" Target="https://valuewetlands.tamu.edu/2015/04/15/development-in-wetlands/" TargetMode="External"/><Relationship Id="rId23" Type="http://schemas.openxmlformats.org/officeDocument/2006/relationships/hyperlink" Target="https://truthout.org/articles/europe-drives-destruction-of-us-forests-in-the-name-of-fighting-climate-change/" TargetMode="External"/><Relationship Id="rId28" Type="http://schemas.openxmlformats.org/officeDocument/2006/relationships/theme" Target="theme/theme1.xml"/><Relationship Id="rId10" Type="http://schemas.openxmlformats.org/officeDocument/2006/relationships/hyperlink" Target="https://www.dogwoodalliance.org/" TargetMode="External"/><Relationship Id="rId19" Type="http://schemas.openxmlformats.org/officeDocument/2006/relationships/hyperlink" Target="https://www.fs.fed.us/psw/publications/documents/gtr-168/07lewis.pdf" TargetMode="External"/><Relationship Id="rId4" Type="http://schemas.openxmlformats.org/officeDocument/2006/relationships/hyperlink" Target="https://www.dogwoodalliance.org/" TargetMode="External"/><Relationship Id="rId9" Type="http://schemas.openxmlformats.org/officeDocument/2006/relationships/hyperlink" Target="https://www.nytimes.com/2020/01/22/climate/trump-environment-water.html" TargetMode="External"/><Relationship Id="rId14" Type="http://schemas.openxmlformats.org/officeDocument/2006/relationships/hyperlink" Target="https://www.dogwoodalliance.org/actions/the-fight-to-save-okefenokee-swamp-continues/" TargetMode="External"/><Relationship Id="rId22" Type="http://schemas.openxmlformats.org/officeDocument/2006/relationships/hyperlink" Target="https://unece.org/fileadmin/DAM/timber/country-info/statements/usa202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2022-04-19T18:37:00Z</dcterms:created>
  <dcterms:modified xsi:type="dcterms:W3CDTF">2022-04-19T18:37:00Z</dcterms:modified>
</cp:coreProperties>
</file>