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54C18" w:rsidRDefault="00B52FE5">
      <w:pPr>
        <w:widowControl w:val="0"/>
        <w:spacing w:before="200" w:after="200" w:line="276" w:lineRule="auto"/>
        <w:rPr>
          <w:sz w:val="28"/>
          <w:szCs w:val="28"/>
        </w:rPr>
      </w:pPr>
      <w:r>
        <w:rPr>
          <w:b/>
          <w:sz w:val="28"/>
          <w:szCs w:val="28"/>
        </w:rPr>
        <w:t>Headline:</w:t>
      </w:r>
      <w:r>
        <w:rPr>
          <w:sz w:val="28"/>
          <w:szCs w:val="28"/>
        </w:rPr>
        <w:t xml:space="preserve"> Yes, Home Care Is Infrastructure—Don’t Let Them Play Word Games With People’s Lives</w:t>
      </w:r>
    </w:p>
    <w:p w14:paraId="00000002" w14:textId="77777777" w:rsidR="00B54C18" w:rsidRDefault="00B52FE5">
      <w:pPr>
        <w:widowControl w:val="0"/>
        <w:spacing w:before="200" w:after="200" w:line="276" w:lineRule="auto"/>
        <w:rPr>
          <w:sz w:val="28"/>
          <w:szCs w:val="28"/>
        </w:rPr>
      </w:pPr>
      <w:r>
        <w:rPr>
          <w:sz w:val="28"/>
          <w:szCs w:val="28"/>
        </w:rPr>
        <w:t>By Richard J. Eskow</w:t>
      </w:r>
    </w:p>
    <w:p w14:paraId="00000003" w14:textId="77777777" w:rsidR="00B54C18" w:rsidRDefault="00B52FE5">
      <w:pPr>
        <w:widowControl w:val="0"/>
        <w:spacing w:before="200" w:after="200" w:line="276" w:lineRule="auto"/>
        <w:rPr>
          <w:sz w:val="28"/>
          <w:szCs w:val="28"/>
        </w:rPr>
      </w:pPr>
      <w:r>
        <w:rPr>
          <w:b/>
          <w:sz w:val="28"/>
          <w:szCs w:val="28"/>
        </w:rPr>
        <w:t>Author Bio:</w:t>
      </w:r>
      <w:r>
        <w:rPr>
          <w:sz w:val="28"/>
          <w:szCs w:val="28"/>
        </w:rPr>
        <w:t xml:space="preserve"> Richard “RJ” Eskow is senior adviser for health and economic justice at </w:t>
      </w:r>
      <w:hyperlink r:id="rId4">
        <w:r>
          <w:rPr>
            <w:color w:val="1155CC"/>
            <w:sz w:val="28"/>
            <w:szCs w:val="28"/>
            <w:u w:val="single"/>
          </w:rPr>
          <w:t>Social Security Works</w:t>
        </w:r>
      </w:hyperlink>
      <w:r>
        <w:rPr>
          <w:sz w:val="28"/>
          <w:szCs w:val="28"/>
        </w:rPr>
        <w:t xml:space="preserve">. He is also the host of </w:t>
      </w:r>
      <w:hyperlink r:id="rId5">
        <w:r>
          <w:rPr>
            <w:color w:val="1155CC"/>
            <w:sz w:val="28"/>
            <w:szCs w:val="28"/>
            <w:u w:val="single"/>
          </w:rPr>
          <w:t>The Zero Hour</w:t>
        </w:r>
      </w:hyperlink>
      <w:r>
        <w:rPr>
          <w:sz w:val="28"/>
          <w:szCs w:val="28"/>
        </w:rPr>
        <w:t>, a syndicated</w:t>
      </w:r>
      <w:r>
        <w:rPr>
          <w:sz w:val="28"/>
          <w:szCs w:val="28"/>
        </w:rPr>
        <w:t xml:space="preserve"> progressive radio and television program.</w:t>
      </w:r>
    </w:p>
    <w:p w14:paraId="00000004" w14:textId="77777777" w:rsidR="00B54C18" w:rsidRDefault="00B52FE5">
      <w:pPr>
        <w:widowControl w:val="0"/>
        <w:spacing w:before="200" w:after="200" w:line="276" w:lineRule="auto"/>
        <w:rPr>
          <w:sz w:val="28"/>
          <w:szCs w:val="28"/>
        </w:rPr>
      </w:pPr>
      <w:r>
        <w:rPr>
          <w:b/>
          <w:sz w:val="28"/>
          <w:szCs w:val="28"/>
        </w:rPr>
        <w:t>Source:</w:t>
      </w:r>
      <w:r>
        <w:rPr>
          <w:sz w:val="28"/>
          <w:szCs w:val="28"/>
        </w:rPr>
        <w:t xml:space="preserve"> Independent Media Institute</w:t>
      </w:r>
    </w:p>
    <w:p w14:paraId="00000005" w14:textId="77777777" w:rsidR="00B54C18" w:rsidRDefault="00B52FE5">
      <w:pPr>
        <w:widowControl w:val="0"/>
        <w:spacing w:before="200" w:after="200" w:line="276" w:lineRule="auto"/>
        <w:rPr>
          <w:b/>
          <w:sz w:val="28"/>
          <w:szCs w:val="28"/>
        </w:rPr>
      </w:pPr>
      <w:r>
        <w:rPr>
          <w:b/>
          <w:sz w:val="28"/>
          <w:szCs w:val="28"/>
        </w:rPr>
        <w:t>Credit Line:</w:t>
      </w:r>
      <w:r>
        <w:rPr>
          <w:sz w:val="28"/>
          <w:szCs w:val="28"/>
        </w:rPr>
        <w:t xml:space="preserve"> </w:t>
      </w:r>
      <w:r>
        <w:rPr>
          <w:i/>
          <w:sz w:val="28"/>
          <w:szCs w:val="28"/>
        </w:rPr>
        <w:t xml:space="preserve">This article was produced by </w:t>
      </w:r>
      <w:hyperlink r:id="rId6">
        <w:r>
          <w:rPr>
            <w:i/>
            <w:color w:val="1155CC"/>
            <w:sz w:val="28"/>
            <w:szCs w:val="28"/>
            <w:u w:val="single"/>
          </w:rPr>
          <w:t>Economy for All</w:t>
        </w:r>
      </w:hyperlink>
      <w:r>
        <w:rPr>
          <w:i/>
          <w:sz w:val="28"/>
          <w:szCs w:val="28"/>
        </w:rPr>
        <w:t>, a project of the Independent Media Institute</w:t>
      </w:r>
      <w:r>
        <w:rPr>
          <w:i/>
          <w:sz w:val="28"/>
          <w:szCs w:val="28"/>
        </w:rPr>
        <w:t>.</w:t>
      </w:r>
    </w:p>
    <w:p w14:paraId="00000006" w14:textId="77777777" w:rsidR="00B54C18" w:rsidRDefault="00B52FE5">
      <w:pPr>
        <w:widowControl w:val="0"/>
        <w:spacing w:before="200" w:after="200" w:line="276" w:lineRule="auto"/>
        <w:rPr>
          <w:sz w:val="28"/>
          <w:szCs w:val="28"/>
        </w:rPr>
      </w:pPr>
      <w:r>
        <w:rPr>
          <w:b/>
          <w:sz w:val="28"/>
          <w:szCs w:val="28"/>
        </w:rPr>
        <w:t>Tags:</w:t>
      </w:r>
      <w:r>
        <w:rPr>
          <w:sz w:val="28"/>
          <w:szCs w:val="28"/>
        </w:rPr>
        <w:t xml:space="preserve"> Economy, Opinion, Health Care, Social Benefits, Politics, Biden, GOP/Right Wing, Democratic Party, North America/United States of America, Time-Sensitive</w:t>
      </w:r>
    </w:p>
    <w:p w14:paraId="00000007" w14:textId="77777777" w:rsidR="00B54C18" w:rsidRDefault="00B54C18">
      <w:pPr>
        <w:widowControl w:val="0"/>
        <w:spacing w:before="200" w:after="200" w:line="276" w:lineRule="auto"/>
        <w:rPr>
          <w:b/>
          <w:sz w:val="28"/>
          <w:szCs w:val="28"/>
        </w:rPr>
      </w:pPr>
    </w:p>
    <w:p w14:paraId="00000008" w14:textId="77777777" w:rsidR="00B54C18" w:rsidRDefault="00B52FE5">
      <w:pPr>
        <w:widowControl w:val="0"/>
        <w:spacing w:before="200" w:after="200" w:line="276" w:lineRule="auto"/>
        <w:rPr>
          <w:sz w:val="28"/>
          <w:szCs w:val="28"/>
        </w:rPr>
      </w:pPr>
      <w:r>
        <w:rPr>
          <w:b/>
          <w:sz w:val="28"/>
          <w:szCs w:val="28"/>
        </w:rPr>
        <w:t>[Article Body:]</w:t>
      </w:r>
    </w:p>
    <w:p w14:paraId="00000009" w14:textId="77777777" w:rsidR="00B54C18" w:rsidRDefault="00B52FE5">
      <w:pPr>
        <w:widowControl w:val="0"/>
        <w:spacing w:before="200" w:after="200" w:line="276" w:lineRule="auto"/>
        <w:rPr>
          <w:sz w:val="28"/>
          <w:szCs w:val="28"/>
        </w:rPr>
      </w:pPr>
      <w:r>
        <w:rPr>
          <w:sz w:val="28"/>
          <w:szCs w:val="28"/>
        </w:rPr>
        <w:t>President Biden’s infrastructure plan includes $400 billion in home care spen</w:t>
      </w:r>
      <w:r>
        <w:rPr>
          <w:sz w:val="28"/>
          <w:szCs w:val="28"/>
        </w:rPr>
        <w:t xml:space="preserve">ding. Forbes Magazine </w:t>
      </w:r>
      <w:hyperlink r:id="rId7">
        <w:r>
          <w:rPr>
            <w:color w:val="0563C1"/>
            <w:sz w:val="28"/>
            <w:szCs w:val="28"/>
            <w:u w:val="single"/>
          </w:rPr>
          <w:t>describes</w:t>
        </w:r>
      </w:hyperlink>
      <w:r>
        <w:rPr>
          <w:sz w:val="28"/>
          <w:szCs w:val="28"/>
        </w:rPr>
        <w:t xml:space="preserve"> Sen. Marsha Blackburn (R-TN) as “a champion of </w:t>
      </w:r>
      <w:r>
        <w:rPr>
          <w:sz w:val="28"/>
          <w:szCs w:val="28"/>
        </w:rPr>
        <w:t>the GOP’s semantic objections” to that proposal. She and her fellow Republicans claim that home health care doesn’t fall under the definition of infrastructure the same way rails and highways do, and therefore shouldn’t be included in an infrastructure pla</w:t>
      </w:r>
      <w:r>
        <w:rPr>
          <w:sz w:val="28"/>
          <w:szCs w:val="28"/>
        </w:rPr>
        <w:t>n. They’re attacking it on semantic grounds, rather than substantive ones, because the proposal itself is extremely popular.</w:t>
      </w:r>
    </w:p>
    <w:p w14:paraId="0000000A" w14:textId="77777777" w:rsidR="00B54C18" w:rsidRDefault="00B52FE5">
      <w:pPr>
        <w:widowControl w:val="0"/>
        <w:spacing w:before="200" w:after="200" w:line="276" w:lineRule="auto"/>
        <w:rPr>
          <w:sz w:val="28"/>
          <w:szCs w:val="28"/>
        </w:rPr>
      </w:pPr>
      <w:r>
        <w:rPr>
          <w:sz w:val="28"/>
          <w:szCs w:val="28"/>
        </w:rPr>
        <w:t xml:space="preserve">But they’re not even right on semantic grounds. Home care </w:t>
      </w:r>
      <w:r>
        <w:rPr>
          <w:i/>
          <w:sz w:val="28"/>
          <w:szCs w:val="28"/>
        </w:rPr>
        <w:t>is</w:t>
      </w:r>
      <w:r>
        <w:rPr>
          <w:sz w:val="28"/>
          <w:szCs w:val="28"/>
        </w:rPr>
        <w:t xml:space="preserve"> infrastructure, according to most standard definitions of the word.</w:t>
      </w:r>
    </w:p>
    <w:p w14:paraId="0000000B" w14:textId="77777777" w:rsidR="00B54C18" w:rsidRDefault="00B52FE5">
      <w:pPr>
        <w:widowControl w:val="0"/>
        <w:spacing w:before="200" w:after="200" w:line="276" w:lineRule="auto"/>
        <w:rPr>
          <w:sz w:val="28"/>
          <w:szCs w:val="28"/>
        </w:rPr>
      </w:pPr>
      <w:r>
        <w:rPr>
          <w:sz w:val="28"/>
          <w:szCs w:val="28"/>
        </w:rPr>
        <w:t>We</w:t>
      </w:r>
      <w:r>
        <w:rPr>
          <w:sz w:val="28"/>
          <w:szCs w:val="28"/>
        </w:rPr>
        <w:t xml:space="preserve"> can look to our own daily lives for an analogy. Everybody has had a personal argument with someone over money. It might be an old debt, a restaurant bill, gas money, or utility expenses. Whatever the cause, there’s often a point where someone says, “It’s </w:t>
      </w:r>
      <w:r>
        <w:rPr>
          <w:sz w:val="28"/>
          <w:szCs w:val="28"/>
        </w:rPr>
        <w:t>not the money, it’s the principle of the thing.”</w:t>
      </w:r>
    </w:p>
    <w:p w14:paraId="0000000C" w14:textId="77777777" w:rsidR="00B54C18" w:rsidRDefault="00B52FE5">
      <w:pPr>
        <w:widowControl w:val="0"/>
        <w:spacing w:before="200" w:after="200" w:line="276" w:lineRule="auto"/>
        <w:rPr>
          <w:sz w:val="28"/>
          <w:szCs w:val="28"/>
        </w:rPr>
      </w:pPr>
      <w:r>
        <w:rPr>
          <w:sz w:val="28"/>
          <w:szCs w:val="28"/>
        </w:rPr>
        <w:t xml:space="preserve">Here’s the thing: Whenever anyone says that, they’re lying. It’s the money. It’s </w:t>
      </w:r>
      <w:r>
        <w:rPr>
          <w:i/>
          <w:sz w:val="28"/>
          <w:szCs w:val="28"/>
        </w:rPr>
        <w:lastRenderedPageBreak/>
        <w:t>always</w:t>
      </w:r>
      <w:r>
        <w:rPr>
          <w:sz w:val="28"/>
          <w:szCs w:val="28"/>
        </w:rPr>
        <w:t xml:space="preserve"> the money. That’s true of Blackburn and her fellow Republicans, too. They’re not worried about semantic purity. It’s th</w:t>
      </w:r>
      <w:r>
        <w:rPr>
          <w:sz w:val="28"/>
          <w:szCs w:val="28"/>
        </w:rPr>
        <w:t>e money.</w:t>
      </w:r>
    </w:p>
    <w:p w14:paraId="0000000D" w14:textId="77777777" w:rsidR="00B54C18" w:rsidRDefault="00B52FE5">
      <w:pPr>
        <w:widowControl w:val="0"/>
        <w:spacing w:before="200" w:after="200" w:line="276" w:lineRule="auto"/>
        <w:rPr>
          <w:color w:val="000000"/>
          <w:sz w:val="28"/>
          <w:szCs w:val="28"/>
        </w:rPr>
      </w:pPr>
      <w:r>
        <w:rPr>
          <w:sz w:val="28"/>
          <w:szCs w:val="28"/>
        </w:rPr>
        <w:t xml:space="preserve">Sound cynical? First, let’s see how dictionaries define “infrastructure.” The Merriam-Webster dictionary was founded by Noah Webster in 1806, which makes it about as American as they come. Its first definition for “infrastructure” </w:t>
      </w:r>
      <w:hyperlink r:id="rId8">
        <w:r>
          <w:rPr>
            <w:color w:val="1155CC"/>
            <w:sz w:val="28"/>
            <w:szCs w:val="28"/>
            <w:u w:val="single"/>
          </w:rPr>
          <w:t>reads</w:t>
        </w:r>
      </w:hyperlink>
      <w:r>
        <w:rPr>
          <w:sz w:val="28"/>
          <w:szCs w:val="28"/>
        </w:rPr>
        <w:t>, “</w:t>
      </w:r>
      <w:r>
        <w:rPr>
          <w:color w:val="000000"/>
          <w:sz w:val="28"/>
          <w:szCs w:val="28"/>
        </w:rPr>
        <w:t xml:space="preserve">the system of public works of a country, state, or region; also, the resources (such as </w:t>
      </w:r>
      <w:r>
        <w:rPr>
          <w:i/>
          <w:color w:val="000000"/>
          <w:sz w:val="28"/>
          <w:szCs w:val="28"/>
        </w:rPr>
        <w:t>personnel</w:t>
      </w:r>
      <w:r>
        <w:rPr>
          <w:color w:val="000000"/>
          <w:sz w:val="28"/>
          <w:szCs w:val="28"/>
        </w:rPr>
        <w:t>, buildings, or equipment) required for an activity.” (Emphasis mine.)</w:t>
      </w:r>
    </w:p>
    <w:p w14:paraId="0000000E" w14:textId="77777777" w:rsidR="00B54C18" w:rsidRDefault="00B52FE5">
      <w:pPr>
        <w:widowControl w:val="0"/>
        <w:spacing w:before="200" w:after="200" w:line="276" w:lineRule="auto"/>
        <w:rPr>
          <w:color w:val="000000"/>
          <w:sz w:val="28"/>
          <w:szCs w:val="28"/>
        </w:rPr>
      </w:pPr>
      <w:r>
        <w:rPr>
          <w:color w:val="000000"/>
          <w:sz w:val="28"/>
          <w:szCs w:val="28"/>
        </w:rPr>
        <w:t>So, Biden’s proposal fits Merriam-Webster’s definition. What would they say on the other side of the Atlantic, where our language was allegedly born? The Oxford Languages Dictionary’s f</w:t>
      </w:r>
      <w:r>
        <w:rPr>
          <w:color w:val="000000"/>
          <w:sz w:val="28"/>
          <w:szCs w:val="28"/>
        </w:rPr>
        <w:t xml:space="preserve">irst </w:t>
      </w:r>
      <w:hyperlink r:id="rId9">
        <w:r>
          <w:rPr>
            <w:color w:val="1155CC"/>
            <w:sz w:val="28"/>
            <w:szCs w:val="28"/>
            <w:u w:val="single"/>
          </w:rPr>
          <w:t>definition</w:t>
        </w:r>
      </w:hyperlink>
      <w:r>
        <w:rPr>
          <w:color w:val="000000"/>
          <w:sz w:val="28"/>
          <w:szCs w:val="28"/>
        </w:rPr>
        <w:t xml:space="preserve"> of “infrastructure” is, “the basic physical and </w:t>
      </w:r>
      <w:r>
        <w:rPr>
          <w:i/>
          <w:color w:val="000000"/>
          <w:sz w:val="28"/>
          <w:szCs w:val="28"/>
        </w:rPr>
        <w:t>organizational</w:t>
      </w:r>
      <w:r>
        <w:rPr>
          <w:color w:val="000000"/>
          <w:sz w:val="28"/>
          <w:szCs w:val="28"/>
        </w:rPr>
        <w:t xml:space="preserve"> structures and facilities (e.g. buildings, roads, power supplies) needed for the operation of a society or</w:t>
      </w:r>
      <w:r>
        <w:rPr>
          <w:color w:val="000000"/>
          <w:sz w:val="28"/>
          <w:szCs w:val="28"/>
        </w:rPr>
        <w:t xml:space="preserve"> enterprise.” As an example of its use in context, this phrase is offered: </w:t>
      </w:r>
      <w:r>
        <w:rPr>
          <w:sz w:val="28"/>
          <w:szCs w:val="28"/>
        </w:rPr>
        <w:t>“</w:t>
      </w:r>
      <w:r>
        <w:rPr>
          <w:color w:val="000000"/>
          <w:sz w:val="28"/>
          <w:szCs w:val="28"/>
        </w:rPr>
        <w:t xml:space="preserve">the </w:t>
      </w:r>
      <w:r>
        <w:rPr>
          <w:i/>
          <w:color w:val="000000"/>
          <w:sz w:val="28"/>
          <w:szCs w:val="28"/>
        </w:rPr>
        <w:t>social</w:t>
      </w:r>
      <w:r>
        <w:rPr>
          <w:color w:val="000000"/>
          <w:sz w:val="28"/>
          <w:szCs w:val="28"/>
        </w:rPr>
        <w:t xml:space="preserve"> and </w:t>
      </w:r>
      <w:r>
        <w:rPr>
          <w:i/>
          <w:color w:val="000000"/>
          <w:sz w:val="28"/>
          <w:szCs w:val="28"/>
        </w:rPr>
        <w:t>economic</w:t>
      </w:r>
      <w:r>
        <w:rPr>
          <w:color w:val="000000"/>
          <w:sz w:val="28"/>
          <w:szCs w:val="28"/>
        </w:rPr>
        <w:t xml:space="preserve"> infrastructure of a country.</w:t>
      </w:r>
      <w:r>
        <w:rPr>
          <w:sz w:val="28"/>
          <w:szCs w:val="28"/>
        </w:rPr>
        <w:t>”</w:t>
      </w:r>
      <w:r>
        <w:rPr>
          <w:color w:val="000000"/>
          <w:sz w:val="28"/>
          <w:szCs w:val="28"/>
        </w:rPr>
        <w:t xml:space="preserve"> (Emphases mine.)</w:t>
      </w:r>
    </w:p>
    <w:p w14:paraId="0000000F" w14:textId="77777777" w:rsidR="00B54C18" w:rsidRDefault="00B52FE5">
      <w:pPr>
        <w:widowControl w:val="0"/>
        <w:spacing w:before="200" w:after="200" w:line="276" w:lineRule="auto"/>
        <w:rPr>
          <w:color w:val="000000"/>
          <w:sz w:val="28"/>
          <w:szCs w:val="28"/>
        </w:rPr>
      </w:pPr>
      <w:r>
        <w:rPr>
          <w:color w:val="000000"/>
          <w:sz w:val="28"/>
          <w:szCs w:val="28"/>
        </w:rPr>
        <w:t>Oxford’s example doesn’t include any physical infrastructure at all.</w:t>
      </w:r>
    </w:p>
    <w:p w14:paraId="00000010" w14:textId="77777777" w:rsidR="00B54C18" w:rsidRDefault="00B52FE5">
      <w:pPr>
        <w:widowControl w:val="0"/>
        <w:spacing w:before="200" w:after="200" w:line="276" w:lineRule="auto"/>
        <w:rPr>
          <w:color w:val="000000"/>
          <w:sz w:val="28"/>
          <w:szCs w:val="28"/>
        </w:rPr>
      </w:pPr>
      <w:r>
        <w:rPr>
          <w:color w:val="000000"/>
          <w:sz w:val="28"/>
          <w:szCs w:val="28"/>
        </w:rPr>
        <w:t xml:space="preserve">Wikipedia </w:t>
      </w:r>
      <w:hyperlink r:id="rId10">
        <w:r>
          <w:rPr>
            <w:color w:val="1155CC"/>
            <w:sz w:val="28"/>
            <w:szCs w:val="28"/>
            <w:u w:val="single"/>
          </w:rPr>
          <w:t>offers</w:t>
        </w:r>
      </w:hyperlink>
      <w:r>
        <w:rPr>
          <w:color w:val="000000"/>
          <w:sz w:val="28"/>
          <w:szCs w:val="28"/>
        </w:rPr>
        <w:t xml:space="preserve"> a helpful distinction between “hard” and “soft” infrastructure:</w:t>
      </w:r>
    </w:p>
    <w:p w14:paraId="00000011" w14:textId="77777777" w:rsidR="00B54C18" w:rsidRDefault="00B52FE5">
      <w:pPr>
        <w:widowControl w:val="0"/>
        <w:spacing w:before="200" w:after="200" w:line="276" w:lineRule="auto"/>
        <w:ind w:left="720"/>
        <w:rPr>
          <w:color w:val="000000"/>
          <w:sz w:val="28"/>
          <w:szCs w:val="28"/>
        </w:rPr>
      </w:pPr>
      <w:r>
        <w:rPr>
          <w:color w:val="000000"/>
          <w:sz w:val="28"/>
          <w:szCs w:val="28"/>
        </w:rPr>
        <w:t>“Hard infrastructure refers to the physical networks necessary for the functioning of a modern industry. This includes roads, bridges, railways, etc. S</w:t>
      </w:r>
      <w:r>
        <w:rPr>
          <w:color w:val="000000"/>
          <w:sz w:val="28"/>
          <w:szCs w:val="28"/>
        </w:rPr>
        <w:t>oft infrastructure refers to all the institutions that maintain the economic, health, social, environmental, and cultural standards of a country. This includes educational programs, official statistics, parks and recreational facilities, law enforcement ag</w:t>
      </w:r>
      <w:r>
        <w:rPr>
          <w:color w:val="000000"/>
          <w:sz w:val="28"/>
          <w:szCs w:val="28"/>
        </w:rPr>
        <w:t>encies, and emergency services.”</w:t>
      </w:r>
    </w:p>
    <w:p w14:paraId="00000012" w14:textId="77777777" w:rsidR="00B54C18" w:rsidRDefault="00B52FE5">
      <w:pPr>
        <w:widowControl w:val="0"/>
        <w:spacing w:before="200" w:after="200" w:line="276" w:lineRule="auto"/>
        <w:rPr>
          <w:color w:val="000000"/>
          <w:sz w:val="28"/>
          <w:szCs w:val="28"/>
        </w:rPr>
      </w:pPr>
      <w:r>
        <w:rPr>
          <w:color w:val="000000"/>
          <w:sz w:val="28"/>
          <w:szCs w:val="28"/>
        </w:rPr>
        <w:t>Soft infrastructure is still infrastructure, and that’s what the home health plan provides.</w:t>
      </w:r>
    </w:p>
    <w:p w14:paraId="00000013" w14:textId="77777777" w:rsidR="00B54C18" w:rsidRDefault="00B52FE5">
      <w:pPr>
        <w:widowControl w:val="0"/>
        <w:spacing w:before="200" w:after="200" w:line="276" w:lineRule="auto"/>
        <w:rPr>
          <w:color w:val="000000"/>
          <w:sz w:val="28"/>
          <w:szCs w:val="28"/>
        </w:rPr>
      </w:pPr>
      <w:r>
        <w:rPr>
          <w:color w:val="000000"/>
          <w:sz w:val="28"/>
          <w:szCs w:val="28"/>
        </w:rPr>
        <w:t xml:space="preserve">The only definition of “infrastructure” I could find that did </w:t>
      </w:r>
      <w:r>
        <w:rPr>
          <w:i/>
          <w:color w:val="000000"/>
          <w:sz w:val="28"/>
          <w:szCs w:val="28"/>
        </w:rPr>
        <w:t>not</w:t>
      </w:r>
      <w:r>
        <w:rPr>
          <w:color w:val="000000"/>
          <w:sz w:val="28"/>
          <w:szCs w:val="28"/>
        </w:rPr>
        <w:t xml:space="preserve"> include personnel or “soft” infrastructure, in fact, came from In</w:t>
      </w:r>
      <w:r>
        <w:rPr>
          <w:color w:val="000000"/>
          <w:sz w:val="28"/>
          <w:szCs w:val="28"/>
        </w:rPr>
        <w:t xml:space="preserve">vestopedia. That site, as its name implies, caters to investors and other members of the financial class. Investopedia </w:t>
      </w:r>
      <w:hyperlink r:id="rId11">
        <w:r>
          <w:rPr>
            <w:color w:val="1155CC"/>
            <w:sz w:val="28"/>
            <w:szCs w:val="28"/>
            <w:u w:val="single"/>
          </w:rPr>
          <w:t>defines</w:t>
        </w:r>
      </w:hyperlink>
      <w:r>
        <w:rPr>
          <w:color w:val="000000"/>
          <w:sz w:val="28"/>
          <w:szCs w:val="28"/>
        </w:rPr>
        <w:t xml:space="preserve"> “infrastructure” as “the general term for the basic ph</w:t>
      </w:r>
      <w:r>
        <w:rPr>
          <w:color w:val="000000"/>
          <w:sz w:val="28"/>
          <w:szCs w:val="28"/>
        </w:rPr>
        <w:t>ysical systems of a business, region, or nation. Examples of infrastructure include transportation systems, communication networks, sewage, water, and electric systems.”</w:t>
      </w:r>
    </w:p>
    <w:p w14:paraId="00000014" w14:textId="77777777" w:rsidR="00B54C18" w:rsidRDefault="00B52FE5">
      <w:pPr>
        <w:widowControl w:val="0"/>
        <w:spacing w:before="200" w:after="200" w:line="276" w:lineRule="auto"/>
        <w:rPr>
          <w:sz w:val="28"/>
          <w:szCs w:val="28"/>
        </w:rPr>
      </w:pPr>
      <w:r>
        <w:rPr>
          <w:color w:val="000000"/>
          <w:sz w:val="28"/>
          <w:szCs w:val="28"/>
        </w:rPr>
        <w:lastRenderedPageBreak/>
        <w:t>Investopedia adds, “These systems tend to be capital intensive and high-cost investmen</w:t>
      </w:r>
      <w:r>
        <w:rPr>
          <w:color w:val="000000"/>
          <w:sz w:val="28"/>
          <w:szCs w:val="28"/>
        </w:rPr>
        <w:t>ts, and are vital to a country</w:t>
      </w:r>
      <w:r>
        <w:rPr>
          <w:sz w:val="28"/>
          <w:szCs w:val="28"/>
        </w:rPr>
        <w:t>’</w:t>
      </w:r>
      <w:r>
        <w:rPr>
          <w:color w:val="000000"/>
          <w:sz w:val="28"/>
          <w:szCs w:val="28"/>
        </w:rPr>
        <w:t>s economic development and prosperity</w:t>
      </w:r>
      <w:r>
        <w:rPr>
          <w:sz w:val="28"/>
          <w:szCs w:val="28"/>
        </w:rPr>
        <w:t>…</w:t>
      </w:r>
      <w:r>
        <w:rPr>
          <w:color w:val="000000"/>
          <w:sz w:val="28"/>
          <w:szCs w:val="28"/>
        </w:rPr>
        <w:t xml:space="preserve"> </w:t>
      </w:r>
      <w:r>
        <w:rPr>
          <w:sz w:val="28"/>
          <w:szCs w:val="28"/>
        </w:rPr>
        <w:t>[They]</w:t>
      </w:r>
      <w:r>
        <w:rPr>
          <w:color w:val="000000"/>
          <w:sz w:val="28"/>
          <w:szCs w:val="28"/>
        </w:rPr>
        <w:t xml:space="preserve"> may be funded publicly, privately, or through public-private partnerships.”</w:t>
      </w:r>
    </w:p>
    <w:p w14:paraId="00000015" w14:textId="77777777" w:rsidR="00B54C18" w:rsidRDefault="00B52FE5">
      <w:pPr>
        <w:widowControl w:val="0"/>
        <w:spacing w:before="200" w:after="200" w:line="276" w:lineRule="auto"/>
        <w:rPr>
          <w:sz w:val="28"/>
          <w:szCs w:val="28"/>
        </w:rPr>
      </w:pPr>
      <w:r>
        <w:rPr>
          <w:sz w:val="28"/>
          <w:szCs w:val="28"/>
        </w:rPr>
        <w:t>This is infrastructure as seen by those who seek to turn public funds into private profit. There’s mone</w:t>
      </w:r>
      <w:r>
        <w:rPr>
          <w:sz w:val="28"/>
          <w:szCs w:val="28"/>
        </w:rPr>
        <w:t>y to be made in building, maintaining, and insuring physical construction. But funds to hire home health care workers and pay them a decent wage? It’s hard for developers and investors to take a cut of that. Biden’s plan might have received a warmer GOP we</w:t>
      </w:r>
      <w:r>
        <w:rPr>
          <w:sz w:val="28"/>
          <w:szCs w:val="28"/>
        </w:rPr>
        <w:t>lcome if it allocated $400 billion to build sterile cinderblock facilities to warehouse people in need of care. But human beings helping other human beings? There are no “capital intensive” opportunities there.</w:t>
      </w:r>
    </w:p>
    <w:p w14:paraId="00000016" w14:textId="77777777" w:rsidR="00B54C18" w:rsidRDefault="00B52FE5">
      <w:pPr>
        <w:widowControl w:val="0"/>
        <w:spacing w:before="200" w:after="200" w:line="276" w:lineRule="auto"/>
        <w:rPr>
          <w:sz w:val="28"/>
          <w:szCs w:val="28"/>
        </w:rPr>
      </w:pPr>
      <w:r>
        <w:rPr>
          <w:sz w:val="28"/>
          <w:szCs w:val="28"/>
        </w:rPr>
        <w:t xml:space="preserve">No wonder, then, that Sen. Blackburn has </w:t>
      </w:r>
      <w:hyperlink r:id="rId12">
        <w:r>
          <w:rPr>
            <w:color w:val="1155CC"/>
            <w:sz w:val="28"/>
            <w:szCs w:val="28"/>
            <w:u w:val="single"/>
          </w:rPr>
          <w:t>proposed</w:t>
        </w:r>
      </w:hyperlink>
      <w:r>
        <w:rPr>
          <w:sz w:val="28"/>
          <w:szCs w:val="28"/>
        </w:rPr>
        <w:t xml:space="preserve"> her own infrastructure “plan,” the “Paving the Way for Rural Communities Act of 2021.” It proposes to eviscerate “the National Env</w:t>
      </w:r>
      <w:r>
        <w:rPr>
          <w:sz w:val="28"/>
          <w:szCs w:val="28"/>
        </w:rPr>
        <w:t xml:space="preserve">ironmental Policy Act (NEPA), the National Historic Preservation Act (NHPA), and the Endangered Species Act (ESA),” each of which it </w:t>
      </w:r>
      <w:hyperlink r:id="rId13">
        <w:r>
          <w:rPr>
            <w:color w:val="1155CC"/>
            <w:sz w:val="28"/>
            <w:szCs w:val="28"/>
            <w:u w:val="single"/>
          </w:rPr>
          <w:t>mentions</w:t>
        </w:r>
      </w:hyperlink>
      <w:r>
        <w:rPr>
          <w:sz w:val="28"/>
          <w:szCs w:val="28"/>
        </w:rPr>
        <w:t xml:space="preserve"> by name. Blackburn and the bi</w:t>
      </w:r>
      <w:r>
        <w:rPr>
          <w:sz w:val="28"/>
          <w:szCs w:val="28"/>
        </w:rPr>
        <w:t>ll’s other co-sponsor, Sen. Cindy Hyde-Smith (R-Miss.), describe it as a “tax-free” way to “remove burdensome regulations” and “level the playing field for rural America.”</w:t>
      </w:r>
    </w:p>
    <w:p w14:paraId="00000017" w14:textId="77777777" w:rsidR="00B54C18" w:rsidRDefault="00B52FE5">
      <w:pPr>
        <w:widowControl w:val="0"/>
        <w:spacing w:before="200" w:after="200" w:line="276" w:lineRule="auto"/>
        <w:rPr>
          <w:sz w:val="28"/>
          <w:szCs w:val="28"/>
        </w:rPr>
      </w:pPr>
      <w:r>
        <w:rPr>
          <w:sz w:val="28"/>
          <w:szCs w:val="28"/>
        </w:rPr>
        <w:t>This should surprise precisely nobody. For Republican politicians and their backers,</w:t>
      </w:r>
      <w:r>
        <w:rPr>
          <w:sz w:val="28"/>
          <w:szCs w:val="28"/>
        </w:rPr>
        <w:t xml:space="preserve"> deregulation is holy writ. For others, it means the evisceration of vitally important protections. But there’s one thing deregulation </w:t>
      </w:r>
      <w:r>
        <w:rPr>
          <w:i/>
          <w:sz w:val="28"/>
          <w:szCs w:val="28"/>
        </w:rPr>
        <w:t>isn’t</w:t>
      </w:r>
      <w:r>
        <w:rPr>
          <w:sz w:val="28"/>
          <w:szCs w:val="28"/>
        </w:rPr>
        <w:t>. It’s not infrastructure—by any definition of the word.</w:t>
      </w:r>
    </w:p>
    <w:p w14:paraId="00000018" w14:textId="77777777" w:rsidR="00B54C18" w:rsidRDefault="00B52FE5">
      <w:pPr>
        <w:widowControl w:val="0"/>
        <w:spacing w:before="200" w:after="200" w:line="276" w:lineRule="auto"/>
        <w:rPr>
          <w:sz w:val="28"/>
          <w:szCs w:val="28"/>
        </w:rPr>
      </w:pPr>
      <w:r>
        <w:rPr>
          <w:sz w:val="28"/>
          <w:szCs w:val="28"/>
        </w:rPr>
        <w:t>Blackburn’s semantic song and dance isn’t fooling the edito</w:t>
      </w:r>
      <w:r>
        <w:rPr>
          <w:sz w:val="28"/>
          <w:szCs w:val="28"/>
        </w:rPr>
        <w:t xml:space="preserve">rs of the Johnson City Press, based in Johnson City in east Tennessee. Their </w:t>
      </w:r>
      <w:hyperlink r:id="rId14">
        <w:r>
          <w:rPr>
            <w:color w:val="0563C1"/>
            <w:sz w:val="28"/>
            <w:szCs w:val="28"/>
            <w:u w:val="single"/>
          </w:rPr>
          <w:t>editorial</w:t>
        </w:r>
      </w:hyperlink>
      <w:r>
        <w:rPr>
          <w:sz w:val="28"/>
          <w:szCs w:val="28"/>
        </w:rPr>
        <w:t xml:space="preserve"> was headlined, simply enough, “Why does Blackburn oppose elder care?” That question should be asked of every Republican who tries this semantic dodge.</w:t>
      </w:r>
    </w:p>
    <w:p w14:paraId="00000019" w14:textId="77777777" w:rsidR="00B54C18" w:rsidRDefault="00B52FE5">
      <w:pPr>
        <w:widowControl w:val="0"/>
        <w:spacing w:before="200" w:after="200" w:line="276" w:lineRule="auto"/>
        <w:rPr>
          <w:color w:val="000000"/>
          <w:sz w:val="28"/>
          <w:szCs w:val="28"/>
        </w:rPr>
      </w:pPr>
      <w:r>
        <w:rPr>
          <w:sz w:val="28"/>
          <w:szCs w:val="28"/>
        </w:rPr>
        <w:t>“</w:t>
      </w:r>
      <w:r>
        <w:rPr>
          <w:color w:val="000000"/>
          <w:sz w:val="28"/>
          <w:szCs w:val="28"/>
        </w:rPr>
        <w:t>In today’s political climate,” t</w:t>
      </w:r>
      <w:r>
        <w:rPr>
          <w:sz w:val="28"/>
          <w:szCs w:val="28"/>
        </w:rPr>
        <w:t>he Johnson City Press declares, “</w:t>
      </w:r>
      <w:r>
        <w:rPr>
          <w:color w:val="000000"/>
          <w:sz w:val="28"/>
          <w:szCs w:val="28"/>
        </w:rPr>
        <w:t>the senator believes she can cotton up</w:t>
      </w:r>
      <w:r>
        <w:rPr>
          <w:color w:val="000000"/>
          <w:sz w:val="28"/>
          <w:szCs w:val="28"/>
        </w:rPr>
        <w:t xml:space="preserve"> to voters by playing games with people’s lives.” That includes word games, apparently, and nobody should fall for it. Infrastructure, like charity, begins at home.</w:t>
      </w:r>
    </w:p>
    <w:sectPr w:rsidR="00B54C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18"/>
    <w:rsid w:val="00B52FE5"/>
    <w:rsid w:val="00B54C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3A6D0FB-48E2-9A43-8ED9-B23A637D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infrastructure" TargetMode="External"/><Relationship Id="rId13" Type="http://schemas.openxmlformats.org/officeDocument/2006/relationships/hyperlink" Target="https://www.congress.gov/bill/117th-congress/senate-bill/820/text" TargetMode="External"/><Relationship Id="rId3" Type="http://schemas.openxmlformats.org/officeDocument/2006/relationships/webSettings" Target="webSettings.xml"/><Relationship Id="rId7" Type="http://schemas.openxmlformats.org/officeDocument/2006/relationships/hyperlink" Target="https://www.forbes.com/sites/andrewsolender/2021/04/07/gop-sen-marsha-blackburn-inadvertently-highlights-popular-spending-in-biden-jobs-plan/?sh=2a91729638de" TargetMode="External"/><Relationship Id="rId12" Type="http://schemas.openxmlformats.org/officeDocument/2006/relationships/hyperlink" Target="https://www.blackburn.senate.gov/2021/4/blackburn-proposes-alternative-to-biden-infrastructure-agend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www.investopedia.com/terms/i/infrastructure.asp" TargetMode="External"/><Relationship Id="rId5" Type="http://schemas.openxmlformats.org/officeDocument/2006/relationships/hyperlink" Target="https://tinyurl.com/m85qqbw" TargetMode="External"/><Relationship Id="rId15" Type="http://schemas.openxmlformats.org/officeDocument/2006/relationships/fontTable" Target="fontTable.xml"/><Relationship Id="rId10" Type="http://schemas.openxmlformats.org/officeDocument/2006/relationships/hyperlink" Target="https://en.wikipedia.org/wiki/Infrastructure" TargetMode="External"/><Relationship Id="rId4" Type="http://schemas.openxmlformats.org/officeDocument/2006/relationships/hyperlink" Target="https://socialsecurity.news/author/rjeskow/" TargetMode="External"/><Relationship Id="rId9" Type="http://schemas.openxmlformats.org/officeDocument/2006/relationships/hyperlink" Target="https://www.lexico.com/en/definition/infrastructure" TargetMode="External"/><Relationship Id="rId14" Type="http://schemas.openxmlformats.org/officeDocument/2006/relationships/hyperlink" Target="https://www.johnsoncitypress.com/opinion/why-does-blackburn-oppose-elder-care/article_482de8ea-9bbf-11eb-9126-e3762160c7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5973</Characters>
  <Application>Microsoft Office Word</Application>
  <DocSecurity>0</DocSecurity>
  <Lines>91</Lines>
  <Paragraphs>30</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2021-06-29T22:33:00Z</dcterms:created>
  <dcterms:modified xsi:type="dcterms:W3CDTF">2021-06-29T22:33:00Z</dcterms:modified>
</cp:coreProperties>
</file>