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Headline: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Why ‘Herd Immunity’ Is a Distraction</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Teaser:</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Aiming for “herd immunity”</w:t>
      </w:r>
      <w:r w:rsidDel="00000000" w:rsidR="00000000" w:rsidRPr="00000000">
        <w:rPr>
          <w:rFonts w:ascii="Times New Roman" w:cs="Times New Roman" w:eastAsia="Times New Roman" w:hAnsi="Times New Roman"/>
          <w:color w:val="000000"/>
          <w:sz w:val="28"/>
          <w:szCs w:val="28"/>
          <w:rtl w:val="0"/>
        </w:rPr>
        <w:t xml:space="preserve"> is n</w:t>
      </w:r>
      <w:r w:rsidDel="00000000" w:rsidR="00000000" w:rsidRPr="00000000">
        <w:rPr>
          <w:rFonts w:ascii="Times New Roman" w:cs="Times New Roman" w:eastAsia="Times New Roman" w:hAnsi="Times New Roman"/>
          <w:sz w:val="28"/>
          <w:szCs w:val="28"/>
          <w:rtl w:val="0"/>
        </w:rPr>
        <w:t xml:space="preserve">either</w:t>
      </w:r>
      <w:r w:rsidDel="00000000" w:rsidR="00000000" w:rsidRPr="00000000">
        <w:rPr>
          <w:rFonts w:ascii="Times New Roman" w:cs="Times New Roman" w:eastAsia="Times New Roman" w:hAnsi="Times New Roman"/>
          <w:color w:val="000000"/>
          <w:sz w:val="28"/>
          <w:szCs w:val="28"/>
          <w:rtl w:val="0"/>
        </w:rPr>
        <w:t xml:space="preserve"> a serious health strategy, nor is it an accurate characterization of what has happened in Sweden.</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Marshall Auerback</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Author Bio:</w:t>
      </w:r>
      <w:r w:rsidDel="00000000" w:rsidR="00000000" w:rsidRPr="00000000">
        <w:rPr>
          <w:rFonts w:ascii="Times New Roman" w:cs="Times New Roman" w:eastAsia="Times New Roman" w:hAnsi="Times New Roman"/>
          <w:color w:val="000000"/>
          <w:sz w:val="28"/>
          <w:szCs w:val="28"/>
          <w:rtl w:val="0"/>
        </w:rPr>
        <w:t xml:space="preserve"> Marshall Auerback is a researcher at the </w:t>
      </w:r>
      <w:hyperlink r:id="rId6">
        <w:r w:rsidDel="00000000" w:rsidR="00000000" w:rsidRPr="00000000">
          <w:rPr>
            <w:rFonts w:ascii="Times New Roman" w:cs="Times New Roman" w:eastAsia="Times New Roman" w:hAnsi="Times New Roman"/>
            <w:color w:val="1155cc"/>
            <w:sz w:val="28"/>
            <w:szCs w:val="28"/>
            <w:u w:val="single"/>
            <w:rtl w:val="0"/>
          </w:rPr>
          <w:t xml:space="preserve">Levy Economics Institute</w:t>
        </w:r>
      </w:hyperlink>
      <w:r w:rsidDel="00000000" w:rsidR="00000000" w:rsidRPr="00000000">
        <w:rPr>
          <w:rFonts w:ascii="Times New Roman" w:cs="Times New Roman" w:eastAsia="Times New Roman" w:hAnsi="Times New Roman"/>
          <w:color w:val="000000"/>
          <w:sz w:val="28"/>
          <w:szCs w:val="28"/>
          <w:rtl w:val="0"/>
        </w:rPr>
        <w:t xml:space="preserve"> of Bard College, a fellow of </w:t>
      </w:r>
      <w:hyperlink r:id="rId7">
        <w:r w:rsidDel="00000000" w:rsidR="00000000" w:rsidRPr="00000000">
          <w:rPr>
            <w:rFonts w:ascii="Times New Roman" w:cs="Times New Roman" w:eastAsia="Times New Roman" w:hAnsi="Times New Roman"/>
            <w:color w:val="1155cc"/>
            <w:sz w:val="28"/>
            <w:szCs w:val="28"/>
            <w:u w:val="single"/>
            <w:rtl w:val="0"/>
          </w:rPr>
          <w:t xml:space="preserve">Economists for Peace and Security</w:t>
        </w:r>
      </w:hyperlink>
      <w:r w:rsidDel="00000000" w:rsidR="00000000" w:rsidRPr="00000000">
        <w:rPr>
          <w:rFonts w:ascii="Times New Roman" w:cs="Times New Roman" w:eastAsia="Times New Roman" w:hAnsi="Times New Roman"/>
          <w:color w:val="000000"/>
          <w:sz w:val="28"/>
          <w:szCs w:val="28"/>
          <w:rtl w:val="0"/>
        </w:rPr>
        <w:t xml:space="preserve">, and a regular contributor to </w:t>
      </w:r>
      <w:hyperlink r:id="rId8">
        <w:r w:rsidDel="00000000" w:rsidR="00000000" w:rsidRPr="00000000">
          <w:rPr>
            <w:rFonts w:ascii="Times New Roman" w:cs="Times New Roman" w:eastAsia="Times New Roman" w:hAnsi="Times New Roman"/>
            <w:color w:val="1155cc"/>
            <w:sz w:val="28"/>
            <w:szCs w:val="28"/>
            <w:u w:val="single"/>
            <w:rtl w:val="0"/>
          </w:rPr>
          <w:t xml:space="preserve">Economy for All</w:t>
        </w:r>
      </w:hyperlink>
      <w:r w:rsidDel="00000000" w:rsidR="00000000" w:rsidRPr="00000000">
        <w:rPr>
          <w:rFonts w:ascii="Times New Roman" w:cs="Times New Roman" w:eastAsia="Times New Roman" w:hAnsi="Times New Roman"/>
          <w:color w:val="000000"/>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Source:</w:t>
      </w:r>
      <w:r w:rsidDel="00000000" w:rsidR="00000000" w:rsidRPr="00000000">
        <w:rPr>
          <w:rFonts w:ascii="Times New Roman" w:cs="Times New Roman" w:eastAsia="Times New Roman" w:hAnsi="Times New Roman"/>
          <w:color w:val="000000"/>
          <w:sz w:val="28"/>
          <w:szCs w:val="28"/>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Credit Line: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0563c1"/>
            <w:sz w:val="28"/>
            <w:szCs w:val="28"/>
            <w:u w:val="single"/>
            <w:rtl w:val="0"/>
          </w:rPr>
          <w:t xml:space="preserve">Economy for All</w:t>
        </w:r>
      </w:hyperlink>
      <w:r w:rsidDel="00000000" w:rsidR="00000000" w:rsidRPr="00000000">
        <w:rPr>
          <w:rFonts w:ascii="Times New Roman" w:cs="Times New Roman" w:eastAsia="Times New Roman" w:hAnsi="Times New Roman"/>
          <w:i w:val="1"/>
          <w:color w:val="000000"/>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Time-Sensitive, News, Health Care, North America/United States of America, Media, Europe, Europe/Sweden, Europe/Italy, Europe/Belgium, Europe/Spain, North America/Canada, Europe/Germany, Europe/Denmark, Europe/Norway, Asia/Taiwan, Asia/South Korea, Oceania/New Zealand, Oceania/Australia, Europe/Switzerland, Opinion, Trump</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has been a spectrum of actions taken by governments to</w:t>
      </w:r>
      <w:r w:rsidDel="00000000" w:rsidR="00000000" w:rsidRPr="00000000">
        <w:rPr>
          <w:rFonts w:ascii="Times New Roman" w:cs="Times New Roman" w:eastAsia="Times New Roman" w:hAnsi="Times New Roman"/>
          <w:sz w:val="28"/>
          <w:szCs w:val="28"/>
          <w:rtl w:val="0"/>
        </w:rPr>
        <w:t xml:space="preserve"> address near-term prevention of the spread of COVID-19. The extremes have ranged from total lockdowns (e.g., Italy, Belgium and Spain); to legal enforcement of quarantines and contact tracing (e.g., Canada and Germany); to much lighter forms of restriction (e.g., Denmark and Norway); to even more minimal restrictions, but with extensive testing and tracing (e.g., Taiwan and South Korea). There have also been some clearly incompetent policies, notably in the United States, where the country’s public health infrastructure has been eviscerated not just by Trump, but also </w:t>
      </w:r>
      <w:hyperlink r:id="rId10">
        <w:r w:rsidDel="00000000" w:rsidR="00000000" w:rsidRPr="00000000">
          <w:rPr>
            <w:rFonts w:ascii="Times New Roman" w:cs="Times New Roman" w:eastAsia="Times New Roman" w:hAnsi="Times New Roman"/>
            <w:color w:val="1155cc"/>
            <w:sz w:val="28"/>
            <w:szCs w:val="28"/>
            <w:u w:val="single"/>
            <w:rtl w:val="0"/>
          </w:rPr>
          <w:t xml:space="preserve">through decades of adherence</w:t>
        </w:r>
      </w:hyperlink>
      <w:r w:rsidDel="00000000" w:rsidR="00000000" w:rsidRPr="00000000">
        <w:rPr>
          <w:rFonts w:ascii="Times New Roman" w:cs="Times New Roman" w:eastAsia="Times New Roman" w:hAnsi="Times New Roman"/>
          <w:sz w:val="28"/>
          <w:szCs w:val="28"/>
          <w:rtl w:val="0"/>
        </w:rPr>
        <w:t xml:space="preserve"> to a for-profit health care system in which the bottom line has been prioritized over optimal health outcomes.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whole, </w:t>
      </w:r>
      <w:hyperlink r:id="rId11">
        <w:r w:rsidDel="00000000" w:rsidR="00000000" w:rsidRPr="00000000">
          <w:rPr>
            <w:rFonts w:ascii="Times New Roman" w:cs="Times New Roman" w:eastAsia="Times New Roman" w:hAnsi="Times New Roman"/>
            <w:color w:val="1155cc"/>
            <w:sz w:val="28"/>
            <w:szCs w:val="28"/>
            <w:u w:val="single"/>
            <w:rtl w:val="0"/>
          </w:rPr>
          <w:t xml:space="preserve">the shape of the epidemiological curves has been broadly similar</w:t>
        </w:r>
      </w:hyperlink>
      <w:r w:rsidDel="00000000" w:rsidR="00000000" w:rsidRPr="00000000">
        <w:rPr>
          <w:rFonts w:ascii="Times New Roman" w:cs="Times New Roman" w:eastAsia="Times New Roman" w:hAnsi="Times New Roman"/>
          <w:sz w:val="28"/>
          <w:szCs w:val="28"/>
          <w:rtl w:val="0"/>
        </w:rPr>
        <w:t xml:space="preserve">, no matter which policy options were selected (although fatality rates varied considerably)</w:t>
      </w:r>
      <w:r w:rsidDel="00000000" w:rsidR="00000000" w:rsidRPr="00000000">
        <w:rPr>
          <w:rFonts w:ascii="Times New Roman" w:cs="Times New Roman" w:eastAsia="Times New Roman" w:hAnsi="Times New Roman"/>
          <w:sz w:val="28"/>
          <w:szCs w:val="28"/>
          <w:rtl w:val="0"/>
        </w:rPr>
        <w:t xml:space="preserve">. Those who initiated stringent lockdowns did so on the strategy that a severe lockdown was required until better scientific understanding, new technologies and medical treatments could be developed (as well as providing breathing space to ensure that their respective health care systems weren’t overwhelmed). But they have also </w:t>
      </w:r>
      <w:r w:rsidDel="00000000" w:rsidR="00000000" w:rsidRPr="00000000">
        <w:rPr>
          <w:rFonts w:ascii="Times New Roman" w:cs="Times New Roman" w:eastAsia="Times New Roman" w:hAnsi="Times New Roman"/>
          <w:sz w:val="28"/>
          <w:szCs w:val="28"/>
          <w:rtl w:val="0"/>
        </w:rPr>
        <w:t xml:space="preserve">experienced among the greatest economic damage in terms of GDP growth (e.g., </w:t>
      </w:r>
      <w:hyperlink r:id="rId12">
        <w:r w:rsidDel="00000000" w:rsidR="00000000" w:rsidRPr="00000000">
          <w:rPr>
            <w:rFonts w:ascii="Times New Roman" w:cs="Times New Roman" w:eastAsia="Times New Roman" w:hAnsi="Times New Roman"/>
            <w:color w:val="1155cc"/>
            <w:sz w:val="28"/>
            <w:szCs w:val="28"/>
            <w:u w:val="single"/>
            <w:rtl w:val="0"/>
          </w:rPr>
          <w:t xml:space="preserve">Italy</w:t>
        </w:r>
      </w:hyperlink>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Spain</w:t>
        </w:r>
      </w:hyperlink>
      <w:r w:rsidDel="00000000" w:rsidR="00000000" w:rsidRPr="00000000">
        <w:rPr>
          <w:rFonts w:ascii="Times New Roman" w:cs="Times New Roman" w:eastAsia="Times New Roman" w:hAnsi="Times New Roman"/>
          <w:sz w:val="28"/>
          <w:szCs w:val="28"/>
          <w:rtl w:val="0"/>
        </w:rPr>
        <w:t xml:space="preserve"> and </w:t>
      </w:r>
      <w:hyperlink r:id="rId14">
        <w:r w:rsidDel="00000000" w:rsidR="00000000" w:rsidRPr="00000000">
          <w:rPr>
            <w:rFonts w:ascii="Times New Roman" w:cs="Times New Roman" w:eastAsia="Times New Roman" w:hAnsi="Times New Roman"/>
            <w:color w:val="1155cc"/>
            <w:sz w:val="28"/>
            <w:szCs w:val="28"/>
            <w:u w:val="single"/>
            <w:rtl w:val="0"/>
          </w:rPr>
          <w:t xml:space="preserve">France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even when generous support measures to offset the impact of the lockdowns were implemented.</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contrast, the governments that initiated border closures quickly (e.g., South Korea, Taiwan, New Zealand and Australia) and combined these with robust contact tracing policies were best able to limit the spread of the virus in its first phase and minimize fatalities. Those countries have attained a kind of international esteem for these results, which are held up</w:t>
      </w:r>
      <w:r w:rsidDel="00000000" w:rsidR="00000000" w:rsidRPr="00000000">
        <w:rPr>
          <w:rFonts w:ascii="Times New Roman" w:cs="Times New Roman" w:eastAsia="Times New Roman" w:hAnsi="Times New Roman"/>
          <w:sz w:val="28"/>
          <w:szCs w:val="28"/>
          <w:rtl w:val="0"/>
        </w:rPr>
        <w:t xml:space="preserve"> as a justification for the idea that policy failures were not inevitable, even if we did not fully understand the underlying pandemic early on. One example is the effective response to COVID-19 by </w:t>
      </w:r>
      <w:hyperlink r:id="rId15">
        <w:r w:rsidDel="00000000" w:rsidR="00000000" w:rsidRPr="00000000">
          <w:rPr>
            <w:rFonts w:ascii="Times New Roman" w:cs="Times New Roman" w:eastAsia="Times New Roman" w:hAnsi="Times New Roman"/>
            <w:color w:val="1155cc"/>
            <w:sz w:val="28"/>
            <w:szCs w:val="28"/>
            <w:u w:val="single"/>
            <w:rtl w:val="0"/>
          </w:rPr>
          <w:t xml:space="preserve">Taiwan</w:t>
        </w:r>
      </w:hyperlink>
      <w:r w:rsidDel="00000000" w:rsidR="00000000" w:rsidRPr="00000000">
        <w:rPr>
          <w:rFonts w:ascii="Times New Roman" w:cs="Times New Roman" w:eastAsia="Times New Roman" w:hAnsi="Times New Roman"/>
          <w:sz w:val="28"/>
          <w:szCs w:val="28"/>
          <w:rtl w:val="0"/>
        </w:rPr>
        <w:t xml:space="preserve"> using lessons learned from the previous epidemic of SARS.</w:t>
      </w:r>
      <w:r w:rsidDel="00000000" w:rsidR="00000000" w:rsidRPr="00000000">
        <w:rPr>
          <w:rFonts w:ascii="Times New Roman" w:cs="Times New Roman" w:eastAsia="Times New Roman" w:hAnsi="Times New Roman"/>
          <w:sz w:val="28"/>
          <w:szCs w:val="28"/>
          <w:rtl w:val="0"/>
        </w:rPr>
        <w:t xml:space="preserve"> Policies adopted by countries such as </w:t>
      </w:r>
      <w:hyperlink r:id="rId16">
        <w:r w:rsidDel="00000000" w:rsidR="00000000" w:rsidRPr="00000000">
          <w:rPr>
            <w:rFonts w:ascii="Times New Roman" w:cs="Times New Roman" w:eastAsia="Times New Roman" w:hAnsi="Times New Roman"/>
            <w:color w:val="1155cc"/>
            <w:sz w:val="28"/>
            <w:szCs w:val="28"/>
            <w:u w:val="single"/>
            <w:rtl w:val="0"/>
          </w:rPr>
          <w:t xml:space="preserve">Thailand</w:t>
        </w:r>
      </w:hyperlink>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Vietnam</w:t>
        </w:r>
      </w:hyperlink>
      <w:r w:rsidDel="00000000" w:rsidR="00000000" w:rsidRPr="00000000">
        <w:rPr>
          <w:rFonts w:ascii="Times New Roman" w:cs="Times New Roman" w:eastAsia="Times New Roman" w:hAnsi="Times New Roman"/>
          <w:sz w:val="28"/>
          <w:szCs w:val="28"/>
          <w:rtl w:val="0"/>
        </w:rPr>
        <w:t xml:space="preserve"> and </w:t>
      </w:r>
      <w:hyperlink r:id="rId18">
        <w:r w:rsidDel="00000000" w:rsidR="00000000" w:rsidRPr="00000000">
          <w:rPr>
            <w:rFonts w:ascii="Times New Roman" w:cs="Times New Roman" w:eastAsia="Times New Roman" w:hAnsi="Times New Roman"/>
            <w:color w:val="1155cc"/>
            <w:sz w:val="28"/>
            <w:szCs w:val="28"/>
            <w:u w:val="single"/>
            <w:rtl w:val="0"/>
          </w:rPr>
          <w:t xml:space="preserve">South Korea</w:t>
        </w:r>
      </w:hyperlink>
      <w:r w:rsidDel="00000000" w:rsidR="00000000" w:rsidRPr="00000000">
        <w:rPr>
          <w:rFonts w:ascii="Times New Roman" w:cs="Times New Roman" w:eastAsia="Times New Roman" w:hAnsi="Times New Roman"/>
          <w:sz w:val="28"/>
          <w:szCs w:val="28"/>
          <w:rtl w:val="0"/>
        </w:rPr>
        <w:t xml:space="preserve"> have also been held up as hallmarks to be emulated.</w:t>
      </w:r>
      <w:r w:rsidDel="00000000" w:rsidR="00000000" w:rsidRPr="00000000">
        <w:rPr>
          <w:rtl w:val="0"/>
        </w:rPr>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there are those countries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that </w:t>
      </w:r>
      <w:hyperlink r:id="rId19">
        <w:r w:rsidDel="00000000" w:rsidR="00000000" w:rsidRPr="00000000">
          <w:rPr>
            <w:rFonts w:ascii="Times New Roman" w:cs="Times New Roman" w:eastAsia="Times New Roman" w:hAnsi="Times New Roman"/>
            <w:color w:val="1155cc"/>
            <w:sz w:val="28"/>
            <w:szCs w:val="28"/>
            <w:u w:val="single"/>
            <w:rtl w:val="0"/>
          </w:rPr>
          <w:t xml:space="preserve">have been</w:t>
        </w:r>
      </w:hyperlink>
      <w:hyperlink r:id="rId20">
        <w:r w:rsidDel="00000000" w:rsidR="00000000" w:rsidRPr="00000000">
          <w:rPr>
            <w:rFonts w:ascii="Times New Roman" w:cs="Times New Roman" w:eastAsia="Times New Roman" w:hAnsi="Times New Roman"/>
            <w:color w:val="1155cc"/>
            <w:sz w:val="28"/>
            <w:szCs w:val="28"/>
            <w:u w:val="single"/>
            <w:rtl w:val="0"/>
          </w:rPr>
          <w:t xml:space="preserve"> collectively labeled as the “herd immunity” countries</w:t>
        </w:r>
      </w:hyperlink>
      <w:r w:rsidDel="00000000" w:rsidR="00000000" w:rsidRPr="00000000">
        <w:rPr>
          <w:rFonts w:ascii="Times New Roman" w:cs="Times New Roman" w:eastAsia="Times New Roman" w:hAnsi="Times New Roman"/>
          <w:sz w:val="28"/>
          <w:szCs w:val="28"/>
          <w:rtl w:val="0"/>
        </w:rPr>
        <w:t xml:space="preserve">, which is</w:t>
      </w:r>
      <w:r w:rsidDel="00000000" w:rsidR="00000000" w:rsidRPr="00000000">
        <w:rPr>
          <w:rFonts w:ascii="Times New Roman" w:cs="Times New Roman" w:eastAsia="Times New Roman" w:hAnsi="Times New Roman"/>
          <w:sz w:val="28"/>
          <w:szCs w:val="28"/>
          <w:rtl w:val="0"/>
        </w:rPr>
        <w:t xml:space="preserve"> highly misleading, as it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combines countries</w:t>
      </w:r>
      <w:r w:rsidDel="00000000" w:rsidR="00000000" w:rsidRPr="00000000">
        <w:rPr>
          <w:rFonts w:ascii="Times New Roman" w:cs="Times New Roman" w:eastAsia="Times New Roman" w:hAnsi="Times New Roman"/>
          <w:sz w:val="28"/>
          <w:szCs w:val="28"/>
          <w:rtl w:val="0"/>
        </w:rPr>
        <w:t xml:space="preserve"> with an incompetent and inept response, </w:t>
      </w:r>
      <w:hyperlink r:id="rId21">
        <w:r w:rsidDel="00000000" w:rsidR="00000000" w:rsidRPr="00000000">
          <w:rPr>
            <w:rFonts w:ascii="Times New Roman" w:cs="Times New Roman" w:eastAsia="Times New Roman" w:hAnsi="Times New Roman"/>
            <w:color w:val="1155cc"/>
            <w:sz w:val="28"/>
            <w:szCs w:val="28"/>
            <w:u w:val="single"/>
            <w:rtl w:val="0"/>
          </w:rPr>
          <w:t xml:space="preserve">notably the United States and the United Kingdom</w:t>
        </w:r>
      </w:hyperlink>
      <w:r w:rsidDel="00000000" w:rsidR="00000000" w:rsidRPr="00000000">
        <w:rPr>
          <w:rFonts w:ascii="Times New Roman" w:cs="Times New Roman" w:eastAsia="Times New Roman" w:hAnsi="Times New Roman"/>
          <w:sz w:val="28"/>
          <w:szCs w:val="28"/>
          <w:rtl w:val="0"/>
        </w:rPr>
        <w:t xml:space="preserve">, with those were more successful, such as the aforementioned South Korea and Taiwan, along with a</w:t>
      </w:r>
      <w:r w:rsidDel="00000000" w:rsidR="00000000" w:rsidRPr="00000000">
        <w:rPr>
          <w:rFonts w:ascii="Times New Roman" w:cs="Times New Roman" w:eastAsia="Times New Roman" w:hAnsi="Times New Roman"/>
          <w:sz w:val="28"/>
          <w:szCs w:val="28"/>
          <w:rtl w:val="0"/>
        </w:rPr>
        <w:t xml:space="preserve">t least one country that does not deserve to be placed in this category, namely Sweden.</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Sweden has been unfairly painted with this broad brush for its failures, even as some of its European neighbors have started to question whether they themselves went too far in terms of restrictions (</w:t>
      </w:r>
      <w:r w:rsidDel="00000000" w:rsidR="00000000" w:rsidRPr="00000000">
        <w:rPr>
          <w:rFonts w:ascii="Times New Roman" w:cs="Times New Roman" w:eastAsia="Times New Roman" w:hAnsi="Times New Roman"/>
          <w:sz w:val="28"/>
          <w:szCs w:val="28"/>
          <w:rtl w:val="0"/>
        </w:rPr>
        <w:t xml:space="preserve">notably </w:t>
      </w:r>
      <w:hyperlink r:id="rId22">
        <w:r w:rsidDel="00000000" w:rsidR="00000000" w:rsidRPr="00000000">
          <w:rPr>
            <w:rFonts w:ascii="Times New Roman" w:cs="Times New Roman" w:eastAsia="Times New Roman" w:hAnsi="Times New Roman"/>
            <w:color w:val="1155cc"/>
            <w:sz w:val="28"/>
            <w:szCs w:val="28"/>
            <w:u w:val="single"/>
            <w:rtl w:val="0"/>
          </w:rPr>
          <w:t xml:space="preserve">Germany</w:t>
        </w:r>
      </w:hyperlink>
      <w:r w:rsidDel="00000000" w:rsidR="00000000" w:rsidRPr="00000000">
        <w:rPr>
          <w:rFonts w:ascii="Times New Roman" w:cs="Times New Roman" w:eastAsia="Times New Roman" w:hAnsi="Times New Roman"/>
          <w:sz w:val="28"/>
          <w:szCs w:val="28"/>
          <w:rtl w:val="0"/>
        </w:rPr>
        <w:t xml:space="preserve">, </w:t>
      </w:r>
      <w:hyperlink r:id="rId23">
        <w:r w:rsidDel="00000000" w:rsidR="00000000" w:rsidRPr="00000000">
          <w:rPr>
            <w:rFonts w:ascii="Times New Roman" w:cs="Times New Roman" w:eastAsia="Times New Roman" w:hAnsi="Times New Roman"/>
            <w:color w:val="1155cc"/>
            <w:sz w:val="28"/>
            <w:szCs w:val="28"/>
            <w:u w:val="single"/>
            <w:rtl w:val="0"/>
          </w:rPr>
          <w:t xml:space="preserve">Switzerland</w:t>
        </w:r>
      </w:hyperlink>
      <w:r w:rsidDel="00000000" w:rsidR="00000000" w:rsidRPr="00000000">
        <w:rPr>
          <w:rFonts w:ascii="Times New Roman" w:cs="Times New Roman" w:eastAsia="Times New Roman" w:hAnsi="Times New Roman"/>
          <w:sz w:val="28"/>
          <w:szCs w:val="28"/>
          <w:rtl w:val="0"/>
        </w:rPr>
        <w:t xml:space="preserve">, and </w:t>
      </w:r>
      <w:hyperlink r:id="rId24">
        <w:r w:rsidDel="00000000" w:rsidR="00000000" w:rsidRPr="00000000">
          <w:rPr>
            <w:rFonts w:ascii="Times New Roman" w:cs="Times New Roman" w:eastAsia="Times New Roman" w:hAnsi="Times New Roman"/>
            <w:color w:val="1155cc"/>
            <w:sz w:val="28"/>
            <w:szCs w:val="28"/>
            <w:u w:val="single"/>
            <w:rtl w:val="0"/>
          </w:rPr>
          <w:t xml:space="preserve">Norway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It has been </w:t>
      </w:r>
      <w:hyperlink r:id="rId25">
        <w:r w:rsidDel="00000000" w:rsidR="00000000" w:rsidRPr="00000000">
          <w:rPr>
            <w:rFonts w:ascii="Times New Roman" w:cs="Times New Roman" w:eastAsia="Times New Roman" w:hAnsi="Times New Roman"/>
            <w:color w:val="1155cc"/>
            <w:sz w:val="28"/>
            <w:szCs w:val="28"/>
            <w:u w:val="single"/>
            <w:rtl w:val="0"/>
          </w:rPr>
          <w:t xml:space="preserve">caricatured as some sort of libertarian paradise</w:t>
        </w:r>
      </w:hyperlink>
      <w:r w:rsidDel="00000000" w:rsidR="00000000" w:rsidRPr="00000000">
        <w:rPr>
          <w:rFonts w:ascii="Times New Roman" w:cs="Times New Roman" w:eastAsia="Times New Roman" w:hAnsi="Times New Roman"/>
          <w:sz w:val="28"/>
          <w:szCs w:val="28"/>
          <w:rtl w:val="0"/>
        </w:rPr>
        <w:t xml:space="preserve"> devoid of any kind of restrictions</w:t>
      </w:r>
      <w:r w:rsidDel="00000000" w:rsidR="00000000" w:rsidRPr="00000000">
        <w:rPr>
          <w:rFonts w:ascii="Times New Roman" w:cs="Times New Roman" w:eastAsia="Times New Roman" w:hAnsi="Times New Roman"/>
          <w:sz w:val="28"/>
          <w:szCs w:val="28"/>
          <w:rtl w:val="0"/>
        </w:rPr>
        <w:t xml:space="preserve">, where politicians </w:t>
      </w:r>
      <w:hyperlink r:id="rId26">
        <w:r w:rsidDel="00000000" w:rsidR="00000000" w:rsidRPr="00000000">
          <w:rPr>
            <w:rFonts w:ascii="Times New Roman" w:cs="Times New Roman" w:eastAsia="Times New Roman" w:hAnsi="Times New Roman"/>
            <w:color w:val="1155cc"/>
            <w:sz w:val="28"/>
            <w:szCs w:val="28"/>
            <w:u w:val="single"/>
            <w:rtl w:val="0"/>
          </w:rPr>
          <w:t xml:space="preserve">have recklessly played with human lives</w:t>
        </w:r>
      </w:hyperlink>
      <w:r w:rsidDel="00000000" w:rsidR="00000000" w:rsidRPr="00000000">
        <w:rPr>
          <w:rFonts w:ascii="Times New Roman" w:cs="Times New Roman" w:eastAsia="Times New Roman" w:hAnsi="Times New Roman"/>
          <w:sz w:val="28"/>
          <w:szCs w:val="28"/>
          <w:rtl w:val="0"/>
        </w:rPr>
        <w:t xml:space="preserve"> in pursuit of some grand scientific field study. </w:t>
      </w:r>
      <w:r w:rsidDel="00000000" w:rsidR="00000000" w:rsidRPr="00000000">
        <w:rPr>
          <w:rFonts w:ascii="Times New Roman" w:cs="Times New Roman" w:eastAsia="Times New Roman" w:hAnsi="Times New Roman"/>
          <w:sz w:val="28"/>
          <w:szCs w:val="28"/>
          <w:rtl w:val="0"/>
        </w:rPr>
        <w:t xml:space="preserve">In reality, Sweden did introduce restrictions but </w:t>
      </w:r>
      <w:hyperlink r:id="rId27">
        <w:r w:rsidDel="00000000" w:rsidR="00000000" w:rsidRPr="00000000">
          <w:rPr>
            <w:rFonts w:ascii="Times New Roman" w:cs="Times New Roman" w:eastAsia="Times New Roman" w:hAnsi="Times New Roman"/>
            <w:color w:val="1155cc"/>
            <w:sz w:val="28"/>
            <w:szCs w:val="28"/>
            <w:u w:val="single"/>
            <w:rtl w:val="0"/>
          </w:rPr>
          <w:t xml:space="preserve">eschewed many of the more severe measures adopted by their European counterparts</w:t>
        </w:r>
      </w:hyperlink>
      <w:r w:rsidDel="00000000" w:rsidR="00000000" w:rsidRPr="00000000">
        <w:rPr>
          <w:rFonts w:ascii="Times New Roman" w:cs="Times New Roman" w:eastAsia="Times New Roman" w:hAnsi="Times New Roman"/>
          <w:sz w:val="28"/>
          <w:szCs w:val="28"/>
          <w:rtl w:val="0"/>
        </w:rPr>
        <w:t xml:space="preserve">, </w:t>
      </w:r>
      <w:hyperlink r:id="rId28">
        <w:r w:rsidDel="00000000" w:rsidR="00000000" w:rsidRPr="00000000">
          <w:rPr>
            <w:rFonts w:ascii="Times New Roman" w:cs="Times New Roman" w:eastAsia="Times New Roman" w:hAnsi="Times New Roman"/>
            <w:color w:val="1155cc"/>
            <w:sz w:val="28"/>
            <w:szCs w:val="28"/>
            <w:u w:val="single"/>
            <w:rtl w:val="0"/>
          </w:rPr>
          <w:t xml:space="preserve">with a longer-term view of what constitutes a successful outcome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However, instead of furnishing careful consideration of Sweden’s particulars and nuances, much of the media still continues to characterize </w:t>
      </w:r>
      <w:r w:rsidDel="00000000" w:rsidR="00000000" w:rsidRPr="00000000">
        <w:rPr>
          <w:rFonts w:ascii="Times New Roman" w:cs="Times New Roman" w:eastAsia="Times New Roman" w:hAnsi="Times New Roman"/>
          <w:sz w:val="28"/>
          <w:szCs w:val="28"/>
          <w:rtl w:val="0"/>
        </w:rPr>
        <w:t xml:space="preserve">the country’s approach</w:t>
      </w:r>
      <w:r w:rsidDel="00000000" w:rsidR="00000000" w:rsidRPr="00000000">
        <w:rPr>
          <w:rFonts w:ascii="Times New Roman" w:cs="Times New Roman" w:eastAsia="Times New Roman" w:hAnsi="Times New Roman"/>
          <w:sz w:val="28"/>
          <w:szCs w:val="28"/>
          <w:rtl w:val="0"/>
        </w:rPr>
        <w:t xml:space="preserve"> as a </w:t>
      </w:r>
      <w:r w:rsidDel="00000000" w:rsidR="00000000" w:rsidRPr="00000000">
        <w:rPr>
          <w:rFonts w:ascii="Times New Roman" w:cs="Times New Roman" w:eastAsia="Times New Roman" w:hAnsi="Times New Roman"/>
          <w:sz w:val="28"/>
          <w:szCs w:val="28"/>
          <w:rtl w:val="0"/>
        </w:rPr>
        <w:t xml:space="preserve">“</w:t>
      </w:r>
      <w:hyperlink r:id="rId29">
        <w:r w:rsidDel="00000000" w:rsidR="00000000" w:rsidRPr="00000000">
          <w:rPr>
            <w:rFonts w:ascii="Times New Roman" w:cs="Times New Roman" w:eastAsia="Times New Roman" w:hAnsi="Times New Roman"/>
            <w:color w:val="1155cc"/>
            <w:sz w:val="28"/>
            <w:szCs w:val="28"/>
            <w:u w:val="single"/>
            <w:rtl w:val="0"/>
          </w:rPr>
          <w:t xml:space="preserve">cautionary tale</w:t>
        </w:r>
      </w:hyperlink>
      <w:r w:rsidDel="00000000" w:rsidR="00000000" w:rsidRPr="00000000">
        <w:rPr>
          <w:rFonts w:ascii="Times New Roman" w:cs="Times New Roman" w:eastAsia="Times New Roman" w:hAnsi="Times New Roman"/>
          <w:sz w:val="28"/>
          <w:szCs w:val="28"/>
          <w:rtl w:val="0"/>
        </w:rPr>
        <w:t xml:space="preserve">,” as the headline of a July article by New York Times European economics correspondent Peter S. Goodman puts it. But the reality is different: </w:t>
      </w:r>
      <w:r w:rsidDel="00000000" w:rsidR="00000000" w:rsidRPr="00000000">
        <w:rPr>
          <w:rFonts w:ascii="Times New Roman" w:cs="Times New Roman" w:eastAsia="Times New Roman" w:hAnsi="Times New Roman"/>
          <w:sz w:val="28"/>
          <w:szCs w:val="28"/>
          <w:rtl w:val="0"/>
        </w:rPr>
        <w:t xml:space="preserve">Sweden’s many successes in curbing coronavirus have been overshadowed by its one spectacular failure: namely, </w:t>
      </w:r>
      <w:hyperlink r:id="rId30">
        <w:r w:rsidDel="00000000" w:rsidR="00000000" w:rsidRPr="00000000">
          <w:rPr>
            <w:rFonts w:ascii="Times New Roman" w:cs="Times New Roman" w:eastAsia="Times New Roman" w:hAnsi="Times New Roman"/>
            <w:color w:val="1155cc"/>
            <w:sz w:val="28"/>
            <w:szCs w:val="28"/>
            <w:u w:val="single"/>
            <w:rtl w:val="0"/>
          </w:rPr>
          <w:t xml:space="preserve">protecting the elderly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Goodman’s assessment of Sweden’s approach as </w:t>
      </w:r>
      <w:r w:rsidDel="00000000" w:rsidR="00000000" w:rsidRPr="00000000">
        <w:rPr>
          <w:rFonts w:ascii="Times New Roman" w:cs="Times New Roman" w:eastAsia="Times New Roman" w:hAnsi="Times New Roman"/>
          <w:sz w:val="28"/>
          <w:szCs w:val="28"/>
          <w:rtl w:val="0"/>
        </w:rPr>
        <w:t xml:space="preserve">“</w:t>
      </w:r>
      <w:hyperlink r:id="rId31">
        <w:r w:rsidDel="00000000" w:rsidR="00000000" w:rsidRPr="00000000">
          <w:rPr>
            <w:rFonts w:ascii="Times New Roman" w:cs="Times New Roman" w:eastAsia="Times New Roman" w:hAnsi="Times New Roman"/>
            <w:color w:val="1155cc"/>
            <w:sz w:val="28"/>
            <w:szCs w:val="28"/>
            <w:u w:val="single"/>
            <w:rtl w:val="0"/>
          </w:rPr>
          <w:t xml:space="preserve">an unorthodox, open-air experiment</w:t>
        </w:r>
      </w:hyperlink>
      <w:r w:rsidDel="00000000" w:rsidR="00000000" w:rsidRPr="00000000">
        <w:rPr>
          <w:rFonts w:ascii="Times New Roman" w:cs="Times New Roman" w:eastAsia="Times New Roman" w:hAnsi="Times New Roman"/>
          <w:sz w:val="28"/>
          <w:szCs w:val="28"/>
          <w:rtl w:val="0"/>
        </w:rPr>
        <w:t xml:space="preserve">” is not alone; the headline of a Washington Post article by Professor Gina Gustavsson in May termed it an experiment in “</w:t>
      </w:r>
      <w:hyperlink r:id="rId32">
        <w:r w:rsidDel="00000000" w:rsidR="00000000" w:rsidRPr="00000000">
          <w:rPr>
            <w:rFonts w:ascii="Times New Roman" w:cs="Times New Roman" w:eastAsia="Times New Roman" w:hAnsi="Times New Roman"/>
            <w:color w:val="1155cc"/>
            <w:sz w:val="28"/>
            <w:szCs w:val="28"/>
            <w:u w:val="single"/>
            <w:rtl w:val="0"/>
          </w:rPr>
          <w:t xml:space="preserve">blind patriotism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w:t>
      </w:r>
      <w:hyperlink r:id="rId33">
        <w:r w:rsidDel="00000000" w:rsidR="00000000" w:rsidRPr="00000000">
          <w:rPr>
            <w:rFonts w:ascii="Times New Roman" w:cs="Times New Roman" w:eastAsia="Times New Roman" w:hAnsi="Times New Roman"/>
            <w:color w:val="0563c1"/>
            <w:sz w:val="28"/>
            <w:szCs w:val="28"/>
            <w:u w:val="single"/>
            <w:rtl w:val="0"/>
          </w:rPr>
          <w:t xml:space="preserve">a more recent report in the Washington Post</w:t>
        </w:r>
      </w:hyperlink>
      <w:r w:rsidDel="00000000" w:rsidR="00000000" w:rsidRPr="00000000">
        <w:rPr>
          <w:rFonts w:ascii="Times New Roman" w:cs="Times New Roman" w:eastAsia="Times New Roman" w:hAnsi="Times New Roman"/>
          <w:sz w:val="28"/>
          <w:szCs w:val="28"/>
          <w:rtl w:val="0"/>
        </w:rPr>
        <w:t xml:space="preserve"> by Yasmeen Abutaleb and Josh Dawsey</w:t>
      </w:r>
      <w:r w:rsidDel="00000000" w:rsidR="00000000" w:rsidRPr="00000000">
        <w:rPr>
          <w:rFonts w:ascii="Times New Roman" w:cs="Times New Roman" w:eastAsia="Times New Roman" w:hAnsi="Times New Roman"/>
          <w:sz w:val="28"/>
          <w:szCs w:val="28"/>
          <w:rtl w:val="0"/>
        </w:rPr>
        <w:t xml:space="preserve">, one of Donald Trump’s chief health advisers, Scott Atlas, “is urging the White House to embrace a controversial ‘herd immunity’ strategy to combat the pandemic, which would entail allowing the </w:t>
      </w:r>
      <w:hyperlink r:id="rId34">
        <w:r w:rsidDel="00000000" w:rsidR="00000000" w:rsidRPr="00000000">
          <w:rPr>
            <w:rFonts w:ascii="Times New Roman" w:cs="Times New Roman" w:eastAsia="Times New Roman" w:hAnsi="Times New Roman"/>
            <w:color w:val="0563c1"/>
            <w:sz w:val="28"/>
            <w:szCs w:val="28"/>
            <w:u w:val="single"/>
            <w:rtl w:val="0"/>
          </w:rPr>
          <w:t xml:space="preserve">coronavirus</w:t>
        </w:r>
      </w:hyperlink>
      <w:r w:rsidDel="00000000" w:rsidR="00000000" w:rsidRPr="00000000">
        <w:rPr>
          <w:rFonts w:ascii="Times New Roman" w:cs="Times New Roman" w:eastAsia="Times New Roman" w:hAnsi="Times New Roman"/>
          <w:sz w:val="28"/>
          <w:szCs w:val="28"/>
          <w:rtl w:val="0"/>
        </w:rPr>
        <w:t xml:space="preserve"> to spread through most of the population to quickly build resistance to the virus.” The article goes on to suggest that Dr. Atlas is advocating an embrace of the so-called “Swedish model.”</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 Washington Post issued a correction to Abutaleb and Dawsey’s article about a mischaracterization of the Swedish model (the correction </w:t>
      </w:r>
      <w:hyperlink r:id="rId35">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“While Sweden did not impose lockdown orders or close most schools and businesses, it did recommend social distancing measures and wearing masks”), it is still an oversimplification: Anders Tegnell, Sweden’s current state epidemiologist, went </w:t>
      </w:r>
      <w:r w:rsidDel="00000000" w:rsidR="00000000" w:rsidRPr="00000000">
        <w:rPr>
          <w:rFonts w:ascii="Times New Roman" w:cs="Times New Roman" w:eastAsia="Times New Roman" w:hAnsi="Times New Roman"/>
          <w:sz w:val="28"/>
          <w:szCs w:val="28"/>
          <w:rtl w:val="0"/>
        </w:rPr>
        <w:t xml:space="preserve">out of his way to counter the notion</w:t>
      </w:r>
      <w:r w:rsidDel="00000000" w:rsidR="00000000" w:rsidRPr="00000000">
        <w:rPr>
          <w:rFonts w:ascii="Times New Roman" w:cs="Times New Roman" w:eastAsia="Times New Roman" w:hAnsi="Times New Roman"/>
          <w:sz w:val="28"/>
          <w:szCs w:val="28"/>
          <w:rtl w:val="0"/>
        </w:rPr>
        <w:t xml:space="preserve"> that herd immunity per se “formed the central thrust of Sweden’s containment plan,” </w:t>
      </w:r>
      <w:hyperlink r:id="rId36">
        <w:r w:rsidDel="00000000" w:rsidR="00000000" w:rsidRPr="00000000">
          <w:rPr>
            <w:rFonts w:ascii="Times New Roman" w:cs="Times New Roman" w:eastAsia="Times New Roman" w:hAnsi="Times New Roman"/>
            <w:color w:val="0563c1"/>
            <w:sz w:val="28"/>
            <w:szCs w:val="28"/>
            <w:u w:val="single"/>
            <w:rtl w:val="0"/>
          </w:rPr>
          <w:t xml:space="preserve">in an April interview with USA Today</w:t>
        </w:r>
      </w:hyperlink>
      <w:r w:rsidDel="00000000" w:rsidR="00000000" w:rsidRPr="00000000">
        <w:rPr>
          <w:rFonts w:ascii="Times New Roman" w:cs="Times New Roman" w:eastAsia="Times New Roman" w:hAnsi="Times New Roman"/>
          <w:sz w:val="28"/>
          <w:szCs w:val="28"/>
          <w:rtl w:val="0"/>
        </w:rPr>
        <w:t xml:space="preserve"> (even though in July he acknowledged that herd immunity is </w:t>
      </w:r>
      <w:hyperlink r:id="rId37">
        <w:r w:rsidDel="00000000" w:rsidR="00000000" w:rsidRPr="00000000">
          <w:rPr>
            <w:rFonts w:ascii="Times New Roman" w:cs="Times New Roman" w:eastAsia="Times New Roman" w:hAnsi="Times New Roman"/>
            <w:color w:val="0563c1"/>
            <w:sz w:val="28"/>
            <w:szCs w:val="28"/>
            <w:u w:val="single"/>
            <w:rtl w:val="0"/>
          </w:rPr>
          <w:t xml:space="preserve">a long-term, albeit elusive, goal</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 focus on herd immunity obscures </w:t>
      </w:r>
      <w:hyperlink r:id="rId38">
        <w:r w:rsidDel="00000000" w:rsidR="00000000" w:rsidRPr="00000000">
          <w:rPr>
            <w:rFonts w:ascii="Times New Roman" w:cs="Times New Roman" w:eastAsia="Times New Roman" w:hAnsi="Times New Roman"/>
            <w:color w:val="1155cc"/>
            <w:sz w:val="28"/>
            <w:szCs w:val="28"/>
            <w:u w:val="single"/>
            <w:rtl w:val="0"/>
          </w:rPr>
          <w:t xml:space="preserve">the restrictions that the Swedish authorities did introduce</w:t>
        </w:r>
      </w:hyperlink>
      <w:r w:rsidDel="00000000" w:rsidR="00000000" w:rsidRPr="00000000">
        <w:rPr>
          <w:rFonts w:ascii="Times New Roman" w:cs="Times New Roman" w:eastAsia="Times New Roman" w:hAnsi="Times New Roman"/>
          <w:sz w:val="28"/>
          <w:szCs w:val="28"/>
          <w:rtl w:val="0"/>
        </w:rPr>
        <w:t xml:space="preserve">. Sweden’s </w:t>
      </w:r>
      <w:hyperlink r:id="rId39">
        <w:r w:rsidDel="00000000" w:rsidR="00000000" w:rsidRPr="00000000">
          <w:rPr>
            <w:rFonts w:ascii="Times New Roman" w:cs="Times New Roman" w:eastAsia="Times New Roman" w:hAnsi="Times New Roman"/>
            <w:color w:val="1155cc"/>
            <w:sz w:val="28"/>
            <w:szCs w:val="28"/>
            <w:u w:val="single"/>
            <w:rtl w:val="0"/>
          </w:rPr>
          <w:t xml:space="preserve">emergency measures</w:t>
        </w:r>
      </w:hyperlink>
      <w:r w:rsidDel="00000000" w:rsidR="00000000" w:rsidRPr="00000000">
        <w:rPr>
          <w:rFonts w:ascii="Times New Roman" w:cs="Times New Roman" w:eastAsia="Times New Roman" w:hAnsi="Times New Roman"/>
          <w:sz w:val="28"/>
          <w:szCs w:val="28"/>
          <w:rtl w:val="0"/>
        </w:rPr>
        <w:t xml:space="preserve"> consisted mainly of </w:t>
      </w:r>
      <w:r w:rsidDel="00000000" w:rsidR="00000000" w:rsidRPr="00000000">
        <w:rPr>
          <w:rFonts w:ascii="Times New Roman" w:cs="Times New Roman" w:eastAsia="Times New Roman" w:hAnsi="Times New Roman"/>
          <w:sz w:val="28"/>
          <w:szCs w:val="28"/>
          <w:rtl w:val="0"/>
        </w:rPr>
        <w:t xml:space="preserve">Public Health Agency recommendations for social distancing, working at home, school closings, border controls, internal travel restrictions and self-quarantining—some of which proved surprisingly effective due to the fact that a little more than half of all homes in Sweden are one-resident households (the highest proportion in Europe, according to </w:t>
      </w:r>
      <w:hyperlink r:id="rId40">
        <w:r w:rsidDel="00000000" w:rsidR="00000000" w:rsidRPr="00000000">
          <w:rPr>
            <w:rFonts w:ascii="Times New Roman" w:cs="Times New Roman" w:eastAsia="Times New Roman" w:hAnsi="Times New Roman"/>
            <w:color w:val="1155cc"/>
            <w:sz w:val="28"/>
            <w:szCs w:val="28"/>
            <w:u w:val="single"/>
            <w:rtl w:val="0"/>
          </w:rPr>
          <w:t xml:space="preserve">Eurostat</w:t>
        </w:r>
      </w:hyperlink>
      <w:r w:rsidDel="00000000" w:rsidR="00000000" w:rsidRPr="00000000">
        <w:rPr>
          <w:rFonts w:ascii="Times New Roman" w:cs="Times New Roman" w:eastAsia="Times New Roman" w:hAnsi="Times New Roman"/>
          <w:sz w:val="28"/>
          <w:szCs w:val="28"/>
          <w:rtl w:val="0"/>
        </w:rPr>
        <w:t xml:space="preserve">), which in turn facilitated</w:t>
      </w:r>
      <w:r w:rsidDel="00000000" w:rsidR="00000000" w:rsidRPr="00000000">
        <w:rPr>
          <w:rFonts w:ascii="Times New Roman" w:cs="Times New Roman" w:eastAsia="Times New Roman" w:hAnsi="Times New Roman"/>
          <w:sz w:val="28"/>
          <w:szCs w:val="28"/>
          <w:rtl w:val="0"/>
        </w:rPr>
        <w:t xml:space="preserve"> high citizen compliance with </w:t>
      </w:r>
      <w:r w:rsidDel="00000000" w:rsidR="00000000" w:rsidRPr="00000000">
        <w:rPr>
          <w:rFonts w:ascii="Times New Roman" w:cs="Times New Roman" w:eastAsia="Times New Roman" w:hAnsi="Times New Roman"/>
          <w:sz w:val="28"/>
          <w:szCs w:val="28"/>
          <w:rtl w:val="0"/>
        </w:rPr>
        <w:t xml:space="preserve">working from home</w:t>
      </w:r>
      <w:r w:rsidDel="00000000" w:rsidR="00000000" w:rsidRPr="00000000">
        <w:rPr>
          <w:rFonts w:ascii="Times New Roman" w:cs="Times New Roman" w:eastAsia="Times New Roman" w:hAnsi="Times New Roman"/>
          <w:sz w:val="28"/>
          <w:szCs w:val="28"/>
          <w:rtl w:val="0"/>
        </w:rPr>
        <w:t xml:space="preserve">. “At least a third of Stockholmers are remote working, while Stockholm Business Region, funded by the city council, estimates that levels are well above 90% in the capital’s largest companies,” </w:t>
      </w:r>
      <w:hyperlink r:id="rId41">
        <w:r w:rsidDel="00000000" w:rsidR="00000000" w:rsidRPr="00000000">
          <w:rPr>
            <w:rFonts w:ascii="Times New Roman" w:cs="Times New Roman" w:eastAsia="Times New Roman" w:hAnsi="Times New Roman"/>
            <w:color w:val="1155cc"/>
            <w:sz w:val="28"/>
            <w:szCs w:val="28"/>
            <w:u w:val="single"/>
            <w:rtl w:val="0"/>
          </w:rPr>
          <w:t xml:space="preserve">according to BBC Worklife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Bans on public gatherings of more than </w:t>
      </w:r>
      <w:hyperlink r:id="rId42">
        <w:r w:rsidDel="00000000" w:rsidR="00000000" w:rsidRPr="00000000">
          <w:rPr>
            <w:rFonts w:ascii="Times New Roman" w:cs="Times New Roman" w:eastAsia="Times New Roman" w:hAnsi="Times New Roman"/>
            <w:color w:val="1155cc"/>
            <w:sz w:val="28"/>
            <w:szCs w:val="28"/>
            <w:u w:val="single"/>
            <w:rtl w:val="0"/>
          </w:rPr>
          <w:t xml:space="preserve">500</w:t>
        </w:r>
      </w:hyperlink>
      <w:r w:rsidDel="00000000" w:rsidR="00000000" w:rsidRPr="00000000">
        <w:rPr>
          <w:rFonts w:ascii="Times New Roman" w:cs="Times New Roman" w:eastAsia="Times New Roman" w:hAnsi="Times New Roman"/>
          <w:sz w:val="28"/>
          <w:szCs w:val="28"/>
          <w:rtl w:val="0"/>
        </w:rPr>
        <w:t xml:space="preserve"> people—by the end of </w:t>
      </w:r>
      <w:hyperlink r:id="rId43">
        <w:r w:rsidDel="00000000" w:rsidR="00000000" w:rsidRPr="00000000">
          <w:rPr>
            <w:rFonts w:ascii="Times New Roman" w:cs="Times New Roman" w:eastAsia="Times New Roman" w:hAnsi="Times New Roman"/>
            <w:color w:val="1155cc"/>
            <w:sz w:val="28"/>
            <w:szCs w:val="28"/>
            <w:u w:val="single"/>
            <w:rtl w:val="0"/>
          </w:rPr>
          <w:t xml:space="preserve">March</w:t>
        </w:r>
      </w:hyperlink>
      <w:r w:rsidDel="00000000" w:rsidR="00000000" w:rsidRPr="00000000">
        <w:rPr>
          <w:rFonts w:ascii="Times New Roman" w:cs="Times New Roman" w:eastAsia="Times New Roman" w:hAnsi="Times New Roman"/>
          <w:sz w:val="28"/>
          <w:szCs w:val="28"/>
          <w:rtl w:val="0"/>
        </w:rPr>
        <w:t xml:space="preserve"> reduced to </w:t>
      </w:r>
      <w:hyperlink r:id="rId44">
        <w:r w:rsidDel="00000000" w:rsidR="00000000" w:rsidRPr="00000000">
          <w:rPr>
            <w:rFonts w:ascii="Times New Roman" w:cs="Times New Roman" w:eastAsia="Times New Roman" w:hAnsi="Times New Roman"/>
            <w:color w:val="1155cc"/>
            <w:sz w:val="28"/>
            <w:szCs w:val="28"/>
            <w:u w:val="single"/>
            <w:rtl w:val="0"/>
          </w:rPr>
          <w:t xml:space="preserve">50</w:t>
        </w:r>
      </w:hyperlink>
      <w:r w:rsidDel="00000000" w:rsidR="00000000" w:rsidRPr="00000000">
        <w:rPr>
          <w:rFonts w:ascii="Times New Roman" w:cs="Times New Roman" w:eastAsia="Times New Roman" w:hAnsi="Times New Roman"/>
          <w:sz w:val="28"/>
          <w:szCs w:val="28"/>
          <w:rtl w:val="0"/>
        </w:rPr>
        <w:t xml:space="preserve">—were mandated, not just recommended. Testing was limited to priority cases. And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sz w:val="28"/>
          <w:szCs w:val="28"/>
          <w:rtl w:val="0"/>
        </w:rPr>
        <w:t xml:space="preserve">espite having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one of the lowest number[s] of intensive care beds in Europe per capita[, Sweden] manage[d] to double it amid a global health crisis,”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according to the Local</w:t>
        </w:r>
      </w:hyperlink>
      <w:r w:rsidDel="00000000" w:rsidR="00000000" w:rsidRPr="00000000">
        <w:rPr>
          <w:rFonts w:ascii="Times New Roman" w:cs="Times New Roman" w:eastAsia="Times New Roman" w:hAnsi="Times New Roman"/>
          <w:sz w:val="28"/>
          <w:szCs w:val="28"/>
          <w:highlight w:val="white"/>
          <w:rtl w:val="0"/>
        </w:rPr>
        <w:t xml:space="preserve">, a Swedish news publication.</w:t>
      </w:r>
      <w:r w:rsidDel="00000000" w:rsidR="00000000" w:rsidRPr="00000000">
        <w:rPr>
          <w:rFonts w:ascii="Times New Roman" w:cs="Times New Roman" w:eastAsia="Times New Roman" w:hAnsi="Times New Roman"/>
          <w:sz w:val="28"/>
          <w:szCs w:val="28"/>
          <w:rtl w:val="0"/>
        </w:rPr>
        <w:t xml:space="preserve"> Consequently,</w:t>
      </w:r>
      <w:r w:rsidDel="00000000" w:rsidR="00000000" w:rsidRPr="00000000">
        <w:rPr>
          <w:rFonts w:ascii="Times New Roman" w:cs="Times New Roman" w:eastAsia="Times New Roman" w:hAnsi="Times New Roman"/>
          <w:sz w:val="28"/>
          <w:szCs w:val="28"/>
          <w:rtl w:val="0"/>
        </w:rPr>
        <w:t xml:space="preserve"> ICUs</w:t>
      </w:r>
      <w:r w:rsidDel="00000000" w:rsidR="00000000" w:rsidRPr="00000000">
        <w:rPr>
          <w:rFonts w:ascii="Times New Roman" w:cs="Times New Roman" w:eastAsia="Times New Roman" w:hAnsi="Times New Roman"/>
          <w:sz w:val="28"/>
          <w:szCs w:val="28"/>
          <w:rtl w:val="0"/>
        </w:rPr>
        <w:t xml:space="preserve"> </w:t>
      </w:r>
      <w:hyperlink r:id="rId46">
        <w:r w:rsidDel="00000000" w:rsidR="00000000" w:rsidRPr="00000000">
          <w:rPr>
            <w:rFonts w:ascii="Times New Roman" w:cs="Times New Roman" w:eastAsia="Times New Roman" w:hAnsi="Times New Roman"/>
            <w:color w:val="1155cc"/>
            <w:sz w:val="28"/>
            <w:szCs w:val="28"/>
            <w:u w:val="single"/>
            <w:rtl w:val="0"/>
          </w:rPr>
          <w:t xml:space="preserve">never came close to reaching peak capacity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Moreover, in adopting less severe restrictions, Sweden’s economy has likely mitigated the severe economic fallout of other countries that adopted more stringent lockdowns. Whereas Italy’s GDP is forecast by the IMF to contract </w:t>
      </w:r>
      <w:hyperlink r:id="rId47">
        <w:r w:rsidDel="00000000" w:rsidR="00000000" w:rsidRPr="00000000">
          <w:rPr>
            <w:rFonts w:ascii="Times New Roman" w:cs="Times New Roman" w:eastAsia="Times New Roman" w:hAnsi="Times New Roman"/>
            <w:color w:val="1155cc"/>
            <w:sz w:val="28"/>
            <w:szCs w:val="28"/>
            <w:u w:val="single"/>
            <w:rtl w:val="0"/>
          </w:rPr>
          <w:t xml:space="preserve">by almost 13 percent</w:t>
        </w:r>
      </w:hyperlink>
      <w:r w:rsidDel="00000000" w:rsidR="00000000" w:rsidRPr="00000000">
        <w:rPr>
          <w:rFonts w:ascii="Times New Roman" w:cs="Times New Roman" w:eastAsia="Times New Roman" w:hAnsi="Times New Roman"/>
          <w:sz w:val="28"/>
          <w:szCs w:val="28"/>
          <w:rtl w:val="0"/>
        </w:rPr>
        <w:t xml:space="preserve"> this year, in Sweden</w:t>
      </w:r>
      <w:r w:rsidDel="00000000" w:rsidR="00000000" w:rsidRPr="00000000">
        <w:rPr>
          <w:rFonts w:ascii="Times New Roman" w:cs="Times New Roman" w:eastAsia="Times New Roman" w:hAnsi="Times New Roman"/>
          <w:sz w:val="28"/>
          <w:szCs w:val="28"/>
          <w:rtl w:val="0"/>
        </w:rPr>
        <w:t xml:space="preserve"> </w:t>
      </w:r>
      <w:hyperlink r:id="rId48">
        <w:r w:rsidDel="00000000" w:rsidR="00000000" w:rsidRPr="00000000">
          <w:rPr>
            <w:rFonts w:ascii="Times New Roman" w:cs="Times New Roman" w:eastAsia="Times New Roman" w:hAnsi="Times New Roman"/>
            <w:color w:val="1155cc"/>
            <w:sz w:val="28"/>
            <w:szCs w:val="28"/>
            <w:u w:val="single"/>
            <w:rtl w:val="0"/>
          </w:rPr>
          <w:t xml:space="preserve">the comparable figure is a 6.8 percent</w:t>
        </w:r>
      </w:hyperlink>
      <w:r w:rsidDel="00000000" w:rsidR="00000000" w:rsidRPr="00000000">
        <w:rPr>
          <w:rFonts w:ascii="Times New Roman" w:cs="Times New Roman" w:eastAsia="Times New Roman" w:hAnsi="Times New Roman"/>
          <w:sz w:val="28"/>
          <w:szCs w:val="28"/>
          <w:rtl w:val="0"/>
        </w:rPr>
        <w:t xml:space="preserve"> contraction, considerably better than many other European economies and roughly in line with other Scandinavian countries (despite being a small, open economy much more affected by the vagaries of global economic growth than a larger more self-contained economy such as the U.S.). Sweden’s less severe approach also has likely mitigated the problem of </w:t>
      </w:r>
      <w:hyperlink r:id="rId49">
        <w:r w:rsidDel="00000000" w:rsidR="00000000" w:rsidRPr="00000000">
          <w:rPr>
            <w:rFonts w:ascii="Times New Roman" w:cs="Times New Roman" w:eastAsia="Times New Roman" w:hAnsi="Times New Roman"/>
            <w:color w:val="1155cc"/>
            <w:sz w:val="28"/>
            <w:szCs w:val="28"/>
            <w:u w:val="single"/>
            <w:rtl w:val="0"/>
          </w:rPr>
          <w:t xml:space="preserve">“hysteresis”</w:t>
        </w:r>
      </w:hyperlink>
      <w:r w:rsidDel="00000000" w:rsidR="00000000" w:rsidRPr="00000000">
        <w:rPr>
          <w:rFonts w:ascii="Times New Roman" w:cs="Times New Roman" w:eastAsia="Times New Roman" w:hAnsi="Times New Roman"/>
          <w:sz w:val="28"/>
          <w:szCs w:val="28"/>
          <w:rtl w:val="0"/>
        </w:rPr>
        <w:t xml:space="preserve"> experienced in other countries where, by virtue of the lengthy economy-wide shutdowns/restrictions, short-term problems have morphed into longer-term ones, notably in the area of unemployment (because many jobs are unlikely to return at all).</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the middling approach to restrictions has also meant that Sweden has avoided many of the challenges now being experienced in countries such as the UK. </w:t>
      </w:r>
      <w:hyperlink r:id="rId50">
        <w:r w:rsidDel="00000000" w:rsidR="00000000" w:rsidRPr="00000000">
          <w:rPr>
            <w:rFonts w:ascii="Times New Roman" w:cs="Times New Roman" w:eastAsia="Times New Roman" w:hAnsi="Times New Roman"/>
            <w:color w:val="1155cc"/>
            <w:sz w:val="28"/>
            <w:szCs w:val="28"/>
            <w:u w:val="single"/>
            <w:rtl w:val="0"/>
          </w:rPr>
          <w:t xml:space="preserve">As Spiked columnist Tim Black recently observed,</w:t>
        </w:r>
      </w:hyperlink>
      <w:r w:rsidDel="00000000" w:rsidR="00000000" w:rsidRPr="00000000">
        <w:rPr>
          <w:rFonts w:ascii="Times New Roman" w:cs="Times New Roman" w:eastAsia="Times New Roman" w:hAnsi="Times New Roman"/>
          <w:sz w:val="28"/>
          <w:szCs w:val="28"/>
          <w:rtl w:val="0"/>
        </w:rPr>
        <w:t xml:space="preserve"> “Having allowed and fostered the reorganisation of society around the principle of safety,” the Conservative administration of Boris Johnson now finds itself “vulnerable to attack and revision” as the government moved to consider other policies beyond absolute safety</w:t>
      </w:r>
      <w:r w:rsidDel="00000000" w:rsidR="00000000" w:rsidRPr="00000000">
        <w:rPr>
          <w:rFonts w:ascii="Times New Roman" w:cs="Times New Roman" w:eastAsia="Times New Roman" w:hAnsi="Times New Roman"/>
          <w:sz w:val="28"/>
          <w:szCs w:val="28"/>
          <w:rtl w:val="0"/>
        </w:rPr>
        <w:t xml:space="preserve"> in its efforts to normalize the economy</w:t>
      </w:r>
      <w:r w:rsidDel="00000000" w:rsidR="00000000" w:rsidRPr="00000000">
        <w:rPr>
          <w:rFonts w:ascii="Times New Roman" w:cs="Times New Roman" w:eastAsia="Times New Roman" w:hAnsi="Times New Roman"/>
          <w:sz w:val="28"/>
          <w:szCs w:val="28"/>
          <w:rtl w:val="0"/>
        </w:rPr>
        <w:t xml:space="preserve">. The resultant trade-off is particularly noticeable in the politically fraught area of </w:t>
      </w:r>
      <w:hyperlink r:id="rId51">
        <w:r w:rsidDel="00000000" w:rsidR="00000000" w:rsidRPr="00000000">
          <w:rPr>
            <w:rFonts w:ascii="Times New Roman" w:cs="Times New Roman" w:eastAsia="Times New Roman" w:hAnsi="Times New Roman"/>
            <w:color w:val="1155cc"/>
            <w:sz w:val="28"/>
            <w:szCs w:val="28"/>
            <w:u w:val="single"/>
            <w:rtl w:val="0"/>
          </w:rPr>
          <w:t xml:space="preserve">school reopenings</w:t>
        </w:r>
      </w:hyperlink>
      <w:r w:rsidDel="00000000" w:rsidR="00000000" w:rsidRPr="00000000">
        <w:rPr>
          <w:rFonts w:ascii="Times New Roman" w:cs="Times New Roman" w:eastAsia="Times New Roman" w:hAnsi="Times New Roman"/>
          <w:sz w:val="28"/>
          <w:szCs w:val="28"/>
          <w:rtl w:val="0"/>
        </w:rPr>
        <w:t xml:space="preserve"> (a problem </w:t>
      </w:r>
      <w:hyperlink r:id="rId52">
        <w:r w:rsidDel="00000000" w:rsidR="00000000" w:rsidRPr="00000000">
          <w:rPr>
            <w:rFonts w:ascii="Times New Roman" w:cs="Times New Roman" w:eastAsia="Times New Roman" w:hAnsi="Times New Roman"/>
            <w:color w:val="1155cc"/>
            <w:sz w:val="28"/>
            <w:szCs w:val="28"/>
            <w:u w:val="single"/>
            <w:rtl w:val="0"/>
          </w:rPr>
          <w:t xml:space="preserve">Sweden didn’t experience as it has kept schools</w:t>
        </w:r>
      </w:hyperlink>
      <w:r w:rsidDel="00000000" w:rsidR="00000000" w:rsidRPr="00000000">
        <w:rPr>
          <w:rFonts w:ascii="Times New Roman" w:cs="Times New Roman" w:eastAsia="Times New Roman" w:hAnsi="Times New Roman"/>
          <w:sz w:val="28"/>
          <w:szCs w:val="28"/>
          <w:rtl w:val="0"/>
        </w:rPr>
        <w:t xml:space="preserve"> “open since COVID-19 emerged, without any major adjustments to class size, lunch policies, or recess rules”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Which is not to say that Sweden’s approach was free of problems: In Sweden’s case, much like the United States, there was a paucity of preventative measures taken for protecting the elderly, especially in nursing homes, and they proved to be the leading component of the death count. </w:t>
      </w:r>
      <w:hyperlink r:id="rId53">
        <w:r w:rsidDel="00000000" w:rsidR="00000000" w:rsidRPr="00000000">
          <w:rPr>
            <w:rFonts w:ascii="Times New Roman" w:cs="Times New Roman" w:eastAsia="Times New Roman" w:hAnsi="Times New Roman"/>
            <w:color w:val="0563c1"/>
            <w:sz w:val="28"/>
            <w:szCs w:val="28"/>
            <w:u w:val="single"/>
            <w:rtl w:val="0"/>
          </w:rPr>
          <w:t xml:space="preserve">According to political scientist Lisa Pelling</w:t>
        </w:r>
      </w:hyperlink>
      <w:r w:rsidDel="00000000" w:rsidR="00000000" w:rsidRPr="00000000">
        <w:rPr>
          <w:rFonts w:ascii="Times New Roman" w:cs="Times New Roman" w:eastAsia="Times New Roman" w:hAnsi="Times New Roman"/>
          <w:sz w:val="28"/>
          <w:szCs w:val="28"/>
          <w:rtl w:val="0"/>
        </w:rPr>
        <w:t xml:space="preserve">, head of research at the Stockholm-based think tank </w:t>
      </w:r>
      <w:r w:rsidDel="00000000" w:rsidR="00000000" w:rsidRPr="00000000">
        <w:rPr>
          <w:rFonts w:ascii="Times New Roman" w:cs="Times New Roman" w:eastAsia="Times New Roman" w:hAnsi="Times New Roman"/>
          <w:sz w:val="28"/>
          <w:szCs w:val="28"/>
          <w:rtl w:val="0"/>
        </w:rPr>
        <w:t xml:space="preserve">Arena Idé</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“90 per cent of those who have so far died from COVID-19 in Sweden were over 70 years old.”</w:t>
      </w:r>
      <w:r w:rsidDel="00000000" w:rsidR="00000000" w:rsidRPr="00000000">
        <w:rPr>
          <w:rtl w:val="0"/>
        </w:rPr>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Sweden was hardly unique in that regard: In fact, “95% of COVID-19 fatalities on the continent [of Europe] have been people older than 60. Additionally, more than 50% of all deaths in Europe were people aged 80 or older,” </w:t>
      </w:r>
      <w:hyperlink r:id="rId54">
        <w:r w:rsidDel="00000000" w:rsidR="00000000" w:rsidRPr="00000000">
          <w:rPr>
            <w:rFonts w:ascii="Times New Roman" w:cs="Times New Roman" w:eastAsia="Times New Roman" w:hAnsi="Times New Roman"/>
            <w:color w:val="1155cc"/>
            <w:sz w:val="28"/>
            <w:szCs w:val="28"/>
            <w:u w:val="single"/>
            <w:rtl w:val="0"/>
          </w:rPr>
          <w:t xml:space="preserve">according to Dr. Hans Kluge, the regional director of WHO Europe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11111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However, in regard to Sweden particularly, Lisa </w:t>
      </w:r>
      <w:r w:rsidDel="00000000" w:rsidR="00000000" w:rsidRPr="00000000">
        <w:rPr>
          <w:rFonts w:ascii="Times New Roman" w:cs="Times New Roman" w:eastAsia="Times New Roman" w:hAnsi="Times New Roman"/>
          <w:sz w:val="28"/>
          <w:szCs w:val="28"/>
          <w:rtl w:val="0"/>
        </w:rPr>
        <w:t xml:space="preserve">Pelling ascribes the high fatality rate among the elderly to longstanding country-specific problems that Sweden could and should have addressed. These </w:t>
      </w:r>
      <w:hyperlink r:id="rId55">
        <w:r w:rsidDel="00000000" w:rsidR="00000000" w:rsidRPr="00000000">
          <w:rPr>
            <w:rFonts w:ascii="Times New Roman" w:cs="Times New Roman" w:eastAsia="Times New Roman" w:hAnsi="Times New Roman"/>
            <w:color w:val="1155cc"/>
            <w:sz w:val="28"/>
            <w:szCs w:val="28"/>
            <w:u w:val="single"/>
            <w:rtl w:val="0"/>
          </w:rPr>
          <w:t xml:space="preserve">include</w:t>
        </w:r>
      </w:hyperlink>
      <w:r w:rsidDel="00000000" w:rsidR="00000000" w:rsidRPr="00000000">
        <w:rPr>
          <w:rFonts w:ascii="Times New Roman" w:cs="Times New Roman" w:eastAsia="Times New Roman" w:hAnsi="Times New Roman"/>
          <w:sz w:val="28"/>
          <w:szCs w:val="28"/>
          <w:rtl w:val="0"/>
        </w:rPr>
        <w:t xml:space="preserve"> “the lack of personal protective equipment” for nursing home employees and “the fragmented organisation of eldercare in Sweden, where a ‘</w:t>
      </w:r>
      <w:hyperlink r:id="rId56">
        <w:r w:rsidDel="00000000" w:rsidR="00000000" w:rsidRPr="00000000">
          <w:rPr>
            <w:rFonts w:ascii="Times New Roman" w:cs="Times New Roman" w:eastAsia="Times New Roman" w:hAnsi="Times New Roman"/>
            <w:color w:val="0563c1"/>
            <w:sz w:val="28"/>
            <w:szCs w:val="28"/>
            <w:u w:val="single"/>
            <w:rtl w:val="0"/>
          </w:rPr>
          <w:t xml:space="preserve">free choice</w:t>
        </w:r>
      </w:hyperlink>
      <w:r w:rsidDel="00000000" w:rsidR="00000000" w:rsidRPr="00000000">
        <w:rPr>
          <w:rFonts w:ascii="Times New Roman" w:cs="Times New Roman" w:eastAsia="Times New Roman" w:hAnsi="Times New Roman"/>
          <w:sz w:val="28"/>
          <w:szCs w:val="28"/>
          <w:rtl w:val="0"/>
        </w:rPr>
        <w:t xml:space="preserve">’ voucher system allows for unlimited profit-making private actors to compete for clients.”</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Ironically, the elderly care fiasco was a direct consequence of the neoliberal economic “reforms” introduced in the country during the 1990s, which partially dismantled some of Sweden’s historically strong public health care infrastructure in regard to its nursing homes (and </w:t>
      </w:r>
      <w:hyperlink r:id="rId57">
        <w:r w:rsidDel="00000000" w:rsidR="00000000" w:rsidRPr="00000000">
          <w:rPr>
            <w:rFonts w:ascii="Times New Roman" w:cs="Times New Roman" w:eastAsia="Times New Roman" w:hAnsi="Times New Roman"/>
            <w:color w:val="0563c1"/>
            <w:sz w:val="28"/>
            <w:szCs w:val="28"/>
            <w:u w:val="single"/>
            <w:rtl w:val="0"/>
          </w:rPr>
          <w:t xml:space="preserve">echoed the private equity-led “elder abuse” in other countries</w:t>
        </w:r>
      </w:hyperlink>
      <w:r w:rsidDel="00000000" w:rsidR="00000000" w:rsidRPr="00000000">
        <w:rPr>
          <w:rFonts w:ascii="Times New Roman" w:cs="Times New Roman" w:eastAsia="Times New Roman" w:hAnsi="Times New Roman"/>
          <w:sz w:val="28"/>
          <w:szCs w:val="28"/>
          <w:rtl w:val="0"/>
        </w:rPr>
        <w:t xml:space="preserve">, notably Canada and the U.S.). Unlike many other governments, however, Sweden’s authorities have acknowledged that the poor shielding of the elderly was a major policy error (by contrast, New York Governor Andrew Cuomo’s </w:t>
      </w:r>
      <w:hyperlink r:id="rId58">
        <w:r w:rsidDel="00000000" w:rsidR="00000000" w:rsidRPr="00000000">
          <w:rPr>
            <w:rFonts w:ascii="Times New Roman" w:cs="Times New Roman" w:eastAsia="Times New Roman" w:hAnsi="Times New Roman"/>
            <w:color w:val="0563c1"/>
            <w:sz w:val="28"/>
            <w:szCs w:val="28"/>
            <w:u w:val="single"/>
            <w:rtl w:val="0"/>
          </w:rPr>
          <w:t xml:space="preserve">reversal</w:t>
        </w:r>
      </w:hyperlink>
      <w:r w:rsidDel="00000000" w:rsidR="00000000" w:rsidRPr="00000000">
        <w:rPr>
          <w:rFonts w:ascii="Times New Roman" w:cs="Times New Roman" w:eastAsia="Times New Roman" w:hAnsi="Times New Roman"/>
          <w:sz w:val="28"/>
          <w:szCs w:val="28"/>
          <w:rtl w:val="0"/>
        </w:rPr>
        <w:t xml:space="preserve"> of the nursing home directive to take in COVID-19 patients is an implicit acknowledgment of his initial policy failure here, even </w:t>
      </w:r>
      <w:hyperlink r:id="rId59">
        <w:r w:rsidDel="00000000" w:rsidR="00000000" w:rsidRPr="00000000">
          <w:rPr>
            <w:rFonts w:ascii="Times New Roman" w:cs="Times New Roman" w:eastAsia="Times New Roman" w:hAnsi="Times New Roman"/>
            <w:color w:val="1155cc"/>
            <w:sz w:val="28"/>
            <w:szCs w:val="28"/>
            <w:u w:val="single"/>
            <w:rtl w:val="0"/>
          </w:rPr>
          <w:t xml:space="preserve">as he steadfastly refuses to acknowledge it as such</w:t>
        </w:r>
      </w:hyperlink>
      <w:r w:rsidDel="00000000" w:rsidR="00000000" w:rsidRPr="00000000">
        <w:rPr>
          <w:rFonts w:ascii="Times New Roman" w:cs="Times New Roman" w:eastAsia="Times New Roman" w:hAnsi="Times New Roman"/>
          <w:sz w:val="28"/>
          <w:szCs w:val="28"/>
          <w:rtl w:val="0"/>
        </w:rPr>
        <w:t xml:space="preserve">, yet still reaps </w:t>
      </w:r>
      <w:hyperlink r:id="rId60">
        <w:r w:rsidDel="00000000" w:rsidR="00000000" w:rsidRPr="00000000">
          <w:rPr>
            <w:rFonts w:ascii="Times New Roman" w:cs="Times New Roman" w:eastAsia="Times New Roman" w:hAnsi="Times New Roman"/>
            <w:color w:val="1155cc"/>
            <w:sz w:val="28"/>
            <w:szCs w:val="28"/>
            <w:u w:val="single"/>
            <w:rtl w:val="0"/>
          </w:rPr>
          <w:t xml:space="preserve">considerable praise</w:t>
        </w:r>
      </w:hyperlink>
      <w:r w:rsidDel="00000000" w:rsidR="00000000" w:rsidRPr="00000000">
        <w:rPr>
          <w:rFonts w:ascii="Times New Roman" w:cs="Times New Roman" w:eastAsia="Times New Roman" w:hAnsi="Times New Roman"/>
          <w:sz w:val="28"/>
          <w:szCs w:val="28"/>
          <w:rtl w:val="0"/>
        </w:rPr>
        <w:t xml:space="preserve"> from the U.S. mainstream media).</w:t>
      </w:r>
      <w:r w:rsidDel="00000000" w:rsidR="00000000" w:rsidRPr="00000000">
        <w:rPr>
          <w:rtl w:val="0"/>
        </w:rPr>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for herd immunity itself (the more problematic aspect of Sweden’s strategy), it is, as </w:t>
      </w:r>
      <w:hyperlink r:id="rId61">
        <w:r w:rsidDel="00000000" w:rsidR="00000000" w:rsidRPr="00000000">
          <w:rPr>
            <w:rFonts w:ascii="Times New Roman" w:cs="Times New Roman" w:eastAsia="Times New Roman" w:hAnsi="Times New Roman"/>
            <w:color w:val="1155cc"/>
            <w:sz w:val="28"/>
            <w:szCs w:val="28"/>
            <w:u w:val="single"/>
            <w:rtl w:val="0"/>
          </w:rPr>
          <w:t xml:space="preserve">Dr. James Hamblin of the Atlantic argues</w:t>
        </w:r>
      </w:hyperlink>
      <w:r w:rsidDel="00000000" w:rsidR="00000000" w:rsidRPr="00000000">
        <w:rPr>
          <w:rFonts w:ascii="Times New Roman" w:cs="Times New Roman" w:eastAsia="Times New Roman" w:hAnsi="Times New Roman"/>
          <w:sz w:val="28"/>
          <w:szCs w:val="28"/>
          <w:rtl w:val="0"/>
        </w:rPr>
        <w:t xml:space="preserve">, “an important public-health concept, developed and used to guide vaccination policy,” which has </w:t>
      </w:r>
      <w:r w:rsidDel="00000000" w:rsidR="00000000" w:rsidRPr="00000000">
        <w:rPr>
          <w:rFonts w:ascii="Times New Roman" w:cs="Times New Roman" w:eastAsia="Times New Roman" w:hAnsi="Times New Roman"/>
          <w:sz w:val="28"/>
          <w:szCs w:val="28"/>
          <w:rtl w:val="0"/>
        </w:rPr>
        <w:t xml:space="preserve">historically been used for the purposes of vaccination policy to calculate the number of people who need to be vaccinated in order to ensure the safety of the population. But it is useless today because, </w:t>
      </w:r>
      <w:hyperlink r:id="rId62">
        <w:r w:rsidDel="00000000" w:rsidR="00000000" w:rsidRPr="00000000">
          <w:rPr>
            <w:rFonts w:ascii="Times New Roman" w:cs="Times New Roman" w:eastAsia="Times New Roman" w:hAnsi="Times New Roman"/>
            <w:color w:val="1155cc"/>
            <w:sz w:val="28"/>
            <w:szCs w:val="28"/>
            <w:u w:val="single"/>
            <w:rtl w:val="0"/>
          </w:rPr>
          <w:t xml:space="preserve">as Hamblin concludes</w:t>
        </w:r>
      </w:hyperlink>
      <w:r w:rsidDel="00000000" w:rsidR="00000000" w:rsidRPr="00000000">
        <w:rPr>
          <w:rFonts w:ascii="Times New Roman" w:cs="Times New Roman" w:eastAsia="Times New Roman" w:hAnsi="Times New Roman"/>
          <w:sz w:val="28"/>
          <w:szCs w:val="28"/>
          <w:rtl w:val="0"/>
        </w:rPr>
        <w:t xml:space="preserve">, it “offers little such guidance during an ongoing pandemic without a vaccine.”</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Originally, herd immunity was based on some relatively narrowly based linear differential formulae developed in a famous 1927 paper—</w:t>
      </w:r>
      <w:hyperlink r:id="rId63">
        <w:r w:rsidDel="00000000" w:rsidR="00000000" w:rsidRPr="00000000">
          <w:rPr>
            <w:rFonts w:ascii="Times New Roman" w:cs="Times New Roman" w:eastAsia="Times New Roman" w:hAnsi="Times New Roman"/>
            <w:color w:val="1155cc"/>
            <w:sz w:val="28"/>
            <w:szCs w:val="28"/>
            <w:u w:val="single"/>
            <w:rtl w:val="0"/>
          </w:rPr>
          <w:t xml:space="preserve">by mathematicians W.O. Kermack and A.G. McKendrick</w:t>
        </w:r>
      </w:hyperlink>
      <w:r w:rsidDel="00000000" w:rsidR="00000000" w:rsidRPr="00000000">
        <w:rPr>
          <w:rFonts w:ascii="Times New Roman" w:cs="Times New Roman" w:eastAsia="Times New Roman" w:hAnsi="Times New Roman"/>
          <w:sz w:val="28"/>
          <w:szCs w:val="28"/>
          <w:rtl w:val="0"/>
        </w:rPr>
        <w:t xml:space="preserve">—to allegedly describe the spread of infectious diseases. These equations have since been greatly elaborated with extra parameters, none of which can be reliably estimated, but which can (and have been) manipulated </w:t>
      </w:r>
      <w:hyperlink r:id="rId64">
        <w:r w:rsidDel="00000000" w:rsidR="00000000" w:rsidRPr="00000000">
          <w:rPr>
            <w:rFonts w:ascii="Times New Roman" w:cs="Times New Roman" w:eastAsia="Times New Roman" w:hAnsi="Times New Roman"/>
            <w:color w:val="0563c1"/>
            <w:sz w:val="28"/>
            <w:szCs w:val="28"/>
            <w:u w:val="single"/>
            <w:rtl w:val="0"/>
          </w:rPr>
          <w:t xml:space="preserve">to produce terrifying predictions</w:t>
        </w:r>
      </w:hyperlink>
      <w:r w:rsidDel="00000000" w:rsidR="00000000" w:rsidRPr="00000000">
        <w:rPr>
          <w:rFonts w:ascii="Times New Roman" w:cs="Times New Roman" w:eastAsia="Times New Roman" w:hAnsi="Times New Roman"/>
          <w:sz w:val="28"/>
          <w:szCs w:val="28"/>
          <w:rtl w:val="0"/>
        </w:rPr>
        <w:t xml:space="preserve">. The underlying assumption is the data-free notion that immunity to a virus is binary, i.e., you’re either immune or not immune—and non-immune people can only become immune after being infected (if they don’t die). In other words, the hypothesized “herd immunity” percentage is model-defined as the immune population’s percentage when the virus starts running out of non-immune people to infect.</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line of reasoning falls apart when you consider a) it’s impossible to measure or estimate the number of non-immune and immune people in any country with anything approaching usable accuracy (both for past epidemics and doubly so </w:t>
      </w:r>
      <w:hyperlink r:id="rId65">
        <w:r w:rsidDel="00000000" w:rsidR="00000000" w:rsidRPr="00000000">
          <w:rPr>
            <w:rFonts w:ascii="Times New Roman" w:cs="Times New Roman" w:eastAsia="Times New Roman" w:hAnsi="Times New Roman"/>
            <w:color w:val="0563c1"/>
            <w:sz w:val="28"/>
            <w:szCs w:val="28"/>
            <w:u w:val="single"/>
            <w:rtl w:val="0"/>
          </w:rPr>
          <w:t xml:space="preserve">for ongoing epidemics given the challenges posed by testing</w:t>
        </w:r>
      </w:hyperlink>
      <w:r w:rsidDel="00000000" w:rsidR="00000000" w:rsidRPr="00000000">
        <w:rPr>
          <w:rFonts w:ascii="Times New Roman" w:cs="Times New Roman" w:eastAsia="Times New Roman" w:hAnsi="Times New Roman"/>
          <w:sz w:val="28"/>
          <w:szCs w:val="28"/>
          <w:rtl w:val="0"/>
        </w:rPr>
        <w:t xml:space="preserve">); and b) essentially no documented epidemics have shown the slightest evidence of reaching the </w:t>
      </w:r>
      <w:hyperlink r:id="rId66">
        <w:r w:rsidDel="00000000" w:rsidR="00000000" w:rsidRPr="00000000">
          <w:rPr>
            <w:rFonts w:ascii="Times New Roman" w:cs="Times New Roman" w:eastAsia="Times New Roman" w:hAnsi="Times New Roman"/>
            <w:color w:val="1155cc"/>
            <w:sz w:val="28"/>
            <w:szCs w:val="28"/>
            <w:u w:val="single"/>
            <w:rtl w:val="0"/>
          </w:rPr>
          <w:t xml:space="preserve">40 percent to 70 percent immunity</w:t>
        </w:r>
      </w:hyperlink>
      <w:r w:rsidDel="00000000" w:rsidR="00000000" w:rsidRPr="00000000">
        <w:rPr>
          <w:rFonts w:ascii="Times New Roman" w:cs="Times New Roman" w:eastAsia="Times New Roman" w:hAnsi="Times New Roman"/>
          <w:sz w:val="28"/>
          <w:szCs w:val="28"/>
          <w:rtl w:val="0"/>
        </w:rPr>
        <w:t xml:space="preserve"> required by the differential equation models.</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deal with this problem, </w:t>
      </w:r>
      <w:hyperlink r:id="rId67">
        <w:r w:rsidDel="00000000" w:rsidR="00000000" w:rsidRPr="00000000">
          <w:rPr>
            <w:rFonts w:ascii="Times New Roman" w:cs="Times New Roman" w:eastAsia="Times New Roman" w:hAnsi="Times New Roman"/>
            <w:color w:val="1155cc"/>
            <w:sz w:val="28"/>
            <w:szCs w:val="28"/>
            <w:u w:val="single"/>
            <w:rtl w:val="0"/>
          </w:rPr>
          <w:t xml:space="preserve">later variations</w:t>
        </w:r>
      </w:hyperlink>
      <w:r w:rsidDel="00000000" w:rsidR="00000000" w:rsidRPr="00000000">
        <w:rPr>
          <w:rFonts w:ascii="Times New Roman" w:cs="Times New Roman" w:eastAsia="Times New Roman" w:hAnsi="Times New Roman"/>
          <w:sz w:val="28"/>
          <w:szCs w:val="28"/>
          <w:rtl w:val="0"/>
        </w:rPr>
        <w:t xml:space="preserve"> of the Kermack-McKendrick introduced a parameter that allowed a sizable (and unmeasurable) percentage of the population to be unsusceptible before the epidemic strikes. That allows the modeler to dial up a predicted herd immunity percentage anywhere between </w:t>
      </w:r>
      <w:r w:rsidDel="00000000" w:rsidR="00000000" w:rsidRPr="00000000">
        <w:rPr>
          <w:rFonts w:ascii="Times New Roman" w:cs="Times New Roman" w:eastAsia="Times New Roman" w:hAnsi="Times New Roman"/>
          <w:sz w:val="28"/>
          <w:szCs w:val="28"/>
          <w:rtl w:val="0"/>
        </w:rPr>
        <w:t xml:space="preserve">1 percent and 70 percent</w:t>
      </w:r>
      <w:r w:rsidDel="00000000" w:rsidR="00000000" w:rsidRPr="00000000">
        <w:rPr>
          <w:rFonts w:ascii="Times New Roman" w:cs="Times New Roman" w:eastAsia="Times New Roman" w:hAnsi="Times New Roman"/>
          <w:sz w:val="28"/>
          <w:szCs w:val="28"/>
          <w:rtl w:val="0"/>
        </w:rPr>
        <w:t xml:space="preserve">—and also begs the all-important question: How did all those unsusceptible people become immune well before any outbreak of the epidemic? </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cope with that challenge, researchers have in recent years begun to posit the concept of “</w:t>
      </w:r>
      <w:hyperlink r:id="rId68">
        <w:r w:rsidDel="00000000" w:rsidR="00000000" w:rsidRPr="00000000">
          <w:rPr>
            <w:rFonts w:ascii="Times New Roman" w:cs="Times New Roman" w:eastAsia="Times New Roman" w:hAnsi="Times New Roman"/>
            <w:color w:val="1155cc"/>
            <w:sz w:val="28"/>
            <w:szCs w:val="28"/>
            <w:u w:val="single"/>
            <w:rtl w:val="0"/>
          </w:rPr>
          <w:t xml:space="preserve">heterogeneity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Heterogeneity conveys the idea that </w:t>
      </w:r>
      <w:hyperlink r:id="rId69">
        <w:r w:rsidDel="00000000" w:rsidR="00000000" w:rsidRPr="00000000">
          <w:rPr>
            <w:rFonts w:ascii="Times New Roman" w:cs="Times New Roman" w:eastAsia="Times New Roman" w:hAnsi="Times New Roman"/>
            <w:color w:val="1155cc"/>
            <w:sz w:val="28"/>
            <w:szCs w:val="28"/>
            <w:u w:val="single"/>
            <w:rtl w:val="0"/>
          </w:rPr>
          <w:t xml:space="preserve">immunity is multivalent, not binary</w:t>
        </w:r>
      </w:hyperlink>
      <w:r w:rsidDel="00000000" w:rsidR="00000000" w:rsidRPr="00000000">
        <w:rPr>
          <w:rFonts w:ascii="Times New Roman" w:cs="Times New Roman" w:eastAsia="Times New Roman" w:hAnsi="Times New Roman"/>
          <w:sz w:val="28"/>
          <w:szCs w:val="28"/>
          <w:rtl w:val="0"/>
        </w:rPr>
        <w:t xml:space="preserve">—in other words, some portion of infected people will never be infected, some will show no symptoms, some will show mild ones, some will be sick enough to go to the hospital and some will die. Conceptually, that is certainly closer to reality.</w:t>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even with this concession, there is a problem: admitting immune multivalency renders the whole concept of herd immunity problematic as a pandemic prevention strategy. Is herd immunity the herd that can’t possibly get infected, or the herd that can suffer no worse than mild symptoms, or the herd that goes to the hospital but can’t die? Also problematic are questions related to infectiousness of people in each of the multivalent immune categories, </w:t>
      </w:r>
      <w:hyperlink r:id="rId70">
        <w:r w:rsidDel="00000000" w:rsidR="00000000" w:rsidRPr="00000000">
          <w:rPr>
            <w:rFonts w:ascii="Times New Roman" w:cs="Times New Roman" w:eastAsia="Times New Roman" w:hAnsi="Times New Roman"/>
            <w:color w:val="1155cc"/>
            <w:sz w:val="28"/>
            <w:szCs w:val="28"/>
            <w:u w:val="single"/>
            <w:rtl w:val="0"/>
          </w:rPr>
          <w:t xml:space="preserve">which researchers are now seeking to answer</w:t>
        </w:r>
      </w:hyperlink>
      <w:r w:rsidDel="00000000" w:rsidR="00000000" w:rsidRPr="00000000">
        <w:rPr>
          <w:rFonts w:ascii="Times New Roman" w:cs="Times New Roman" w:eastAsia="Times New Roman" w:hAnsi="Times New Roman"/>
          <w:sz w:val="28"/>
          <w:szCs w:val="28"/>
          <w:rtl w:val="0"/>
        </w:rPr>
        <w:t xml:space="preserve">. Nor do we know whether herd immunity always confers complete immunity, or merely immunity to outcomes worse than mild. And we still don’t know </w:t>
      </w:r>
      <w:hyperlink r:id="rId71">
        <w:r w:rsidDel="00000000" w:rsidR="00000000" w:rsidRPr="00000000">
          <w:rPr>
            <w:rFonts w:ascii="Times New Roman" w:cs="Times New Roman" w:eastAsia="Times New Roman" w:hAnsi="Times New Roman"/>
            <w:color w:val="1155cc"/>
            <w:sz w:val="28"/>
            <w:szCs w:val="28"/>
            <w:u w:val="single"/>
            <w:rtl w:val="0"/>
          </w:rPr>
          <w:t xml:space="preserve">how long the body’s immune response will last</w:t>
        </w:r>
      </w:hyperlink>
      <w:r w:rsidDel="00000000" w:rsidR="00000000" w:rsidRPr="00000000">
        <w:rPr>
          <w:rFonts w:ascii="Times New Roman" w:cs="Times New Roman" w:eastAsia="Times New Roman" w:hAnsi="Times New Roman"/>
          <w:sz w:val="28"/>
          <w:szCs w:val="28"/>
          <w:rtl w:val="0"/>
        </w:rPr>
        <w:t xml:space="preserve">. How does one start constructing a sensible public health response based on such ambiguities?</w:t>
      </w:r>
    </w:p>
    <w:p w:rsidR="00000000" w:rsidDel="00000000" w:rsidP="00000000" w:rsidRDefault="00000000" w:rsidRPr="00000000" w14:paraId="0000002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These problems become further pronounced when one examines the complex interaction between B-cells (which make the antibodies that neutralize the microbes, thereby rendering them harmless) and T-cells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which can ‘remember’ past infections and kill pathogens if they reappear,” </w:t>
      </w:r>
      <w:hyperlink r:id="rId72">
        <w:r w:rsidDel="00000000" w:rsidR="00000000" w:rsidRPr="00000000">
          <w:rPr>
            <w:rFonts w:ascii="Times New Roman" w:cs="Times New Roman" w:eastAsia="Times New Roman" w:hAnsi="Times New Roman"/>
            <w:color w:val="1155cc"/>
            <w:sz w:val="28"/>
            <w:szCs w:val="28"/>
            <w:u w:val="single"/>
            <w:rtl w:val="0"/>
          </w:rPr>
          <w:t xml:space="preserve">write </w:t>
        </w:r>
      </w:hyperlink>
      <w:hyperlink r:id="rId73">
        <w:r w:rsidDel="00000000" w:rsidR="00000000" w:rsidRPr="00000000">
          <w:rPr>
            <w:rFonts w:ascii="Times New Roman" w:cs="Times New Roman" w:eastAsia="Times New Roman" w:hAnsi="Times New Roman"/>
            <w:color w:val="1155cc"/>
            <w:sz w:val="28"/>
            <w:szCs w:val="28"/>
            <w:u w:val="single"/>
            <w:rtl w:val="0"/>
          </w:rPr>
          <w:t xml:space="preserve">Clive Cookson, Anna Gross and Ian Bott </w:t>
        </w:r>
      </w:hyperlink>
      <w:hyperlink r:id="rId74">
        <w:r w:rsidDel="00000000" w:rsidR="00000000" w:rsidRPr="00000000">
          <w:rPr>
            <w:rFonts w:ascii="Times New Roman" w:cs="Times New Roman" w:eastAsia="Times New Roman" w:hAnsi="Times New Roman"/>
            <w:color w:val="1155cc"/>
            <w:sz w:val="28"/>
            <w:szCs w:val="28"/>
            <w:u w:val="single"/>
            <w:rtl w:val="0"/>
          </w:rPr>
          <w:t xml:space="preserve">in the </w:t>
        </w:r>
      </w:hyperlink>
      <w:hyperlink r:id="rId75">
        <w:r w:rsidDel="00000000" w:rsidR="00000000" w:rsidRPr="00000000">
          <w:rPr>
            <w:rFonts w:ascii="Times New Roman" w:cs="Times New Roman" w:eastAsia="Times New Roman" w:hAnsi="Times New Roman"/>
            <w:color w:val="1155cc"/>
            <w:sz w:val="28"/>
            <w:szCs w:val="28"/>
            <w:u w:val="single"/>
            <w:rtl w:val="0"/>
          </w:rPr>
          <w:t xml:space="preserve">Financial Times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Researchers</w:t>
      </w:r>
      <w:r w:rsidDel="00000000" w:rsidR="00000000" w:rsidRPr="00000000">
        <w:rPr>
          <w:rFonts w:ascii="Times New Roman" w:cs="Times New Roman" w:eastAsia="Times New Roman" w:hAnsi="Times New Roman"/>
          <w:sz w:val="28"/>
          <w:szCs w:val="28"/>
          <w:rtl w:val="0"/>
        </w:rPr>
        <w:t xml:space="preserve"> </w:t>
      </w:r>
      <w:hyperlink r:id="rId76">
        <w:r w:rsidDel="00000000" w:rsidR="00000000" w:rsidRPr="00000000">
          <w:rPr>
            <w:rFonts w:ascii="Times New Roman" w:cs="Times New Roman" w:eastAsia="Times New Roman" w:hAnsi="Times New Roman"/>
            <w:color w:val="1155cc"/>
            <w:sz w:val="28"/>
            <w:szCs w:val="28"/>
            <w:u w:val="single"/>
            <w:rtl w:val="0"/>
          </w:rPr>
          <w:t xml:space="preserve">such as Dr. Monica Gandhi</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suggest</w:t>
      </w:r>
      <w:r w:rsidDel="00000000" w:rsidR="00000000" w:rsidRPr="00000000">
        <w:rPr>
          <w:rFonts w:ascii="Times New Roman" w:cs="Times New Roman" w:eastAsia="Times New Roman" w:hAnsi="Times New Roman"/>
          <w:sz w:val="28"/>
          <w:szCs w:val="28"/>
          <w:rtl w:val="0"/>
        </w:rPr>
        <w:t xml:space="preserve"> that the interplay between these groups of cells is what establishes the body’s immune response.</w:t>
      </w:r>
      <w:r w:rsidDel="00000000" w:rsidR="00000000" w:rsidRPr="00000000">
        <w:rPr>
          <w:rFonts w:ascii="Times New Roman" w:cs="Times New Roman" w:eastAsia="Times New Roman" w:hAnsi="Times New Roman"/>
          <w:sz w:val="28"/>
          <w:szCs w:val="28"/>
          <w:rtl w:val="0"/>
        </w:rPr>
        <w:t xml:space="preserve"> However, “The immune system is basically a memory machine,” </w:t>
      </w:r>
      <w:hyperlink r:id="rId77">
        <w:r w:rsidDel="00000000" w:rsidR="00000000" w:rsidRPr="00000000">
          <w:rPr>
            <w:rFonts w:ascii="Times New Roman" w:cs="Times New Roman" w:eastAsia="Times New Roman" w:hAnsi="Times New Roman"/>
            <w:color w:val="1155cc"/>
            <w:sz w:val="28"/>
            <w:szCs w:val="28"/>
            <w:u w:val="single"/>
            <w:rtl w:val="0"/>
          </w:rPr>
          <w:t xml:space="preserve">according to Alessandro Sette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 professor and member of La Jolla Institute’s Infectious Disease and Vaccine Center. And all of us have different experiences with viruses, and other kinds of diseases. Hence, by definition, our respective “</w:t>
      </w:r>
      <w:hyperlink r:id="rId78">
        <w:r w:rsidDel="00000000" w:rsidR="00000000" w:rsidRPr="00000000">
          <w:rPr>
            <w:rFonts w:ascii="Times New Roman" w:cs="Times New Roman" w:eastAsia="Times New Roman" w:hAnsi="Times New Roman"/>
            <w:color w:val="1155cc"/>
            <w:sz w:val="28"/>
            <w:szCs w:val="28"/>
            <w:highlight w:val="white"/>
            <w:u w:val="single"/>
            <w:rtl w:val="0"/>
          </w:rPr>
          <w:t xml:space="preserve">immune memory machine[s]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will not be identical.</w:t>
      </w:r>
    </w:p>
    <w:p w:rsidR="00000000" w:rsidDel="00000000" w:rsidP="00000000" w:rsidRDefault="00000000" w:rsidRPr="00000000" w14:paraId="0000002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Furthermore, the degree of a disease’s initial infectiousness per se might not be the best signpost in determining future immune responses, as Dr. Sette’s colleague </w:t>
      </w:r>
      <w:hyperlink r:id="rId79">
        <w:r w:rsidDel="00000000" w:rsidR="00000000" w:rsidRPr="00000000">
          <w:rPr>
            <w:rFonts w:ascii="Times New Roman" w:cs="Times New Roman" w:eastAsia="Times New Roman" w:hAnsi="Times New Roman"/>
            <w:color w:val="1155cc"/>
            <w:sz w:val="28"/>
            <w:szCs w:val="28"/>
            <w:highlight w:val="white"/>
            <w:u w:val="single"/>
            <w:rtl w:val="0"/>
          </w:rPr>
          <w:t xml:space="preserve">Daniela Weiskopf observed</w:t>
        </w:r>
      </w:hyperlink>
      <w:r w:rsidDel="00000000" w:rsidR="00000000" w:rsidRPr="00000000">
        <w:rPr>
          <w:rFonts w:ascii="Times New Roman" w:cs="Times New Roman" w:eastAsia="Times New Roman" w:hAnsi="Times New Roman"/>
          <w:sz w:val="28"/>
          <w:szCs w:val="28"/>
          <w:highlight w:val="white"/>
          <w:rtl w:val="0"/>
        </w:rPr>
        <w:t xml:space="preserve">: “in some people, pre-existing T cell memory against common cold coronaviruses can cross-recognize SARS-CoV-2, down to the exact molecular structures. … This could help explain why some people show milder symptoms of disease while others get severely sick.”</w:t>
      </w:r>
      <w:r w:rsidDel="00000000" w:rsidR="00000000" w:rsidRPr="00000000">
        <w:rPr>
          <w:rFonts w:ascii="Times New Roman" w:cs="Times New Roman" w:eastAsia="Times New Roman" w:hAnsi="Times New Roman"/>
          <w:sz w:val="28"/>
          <w:szCs w:val="28"/>
          <w:highlight w:val="white"/>
          <w:rtl w:val="0"/>
        </w:rPr>
        <w:t xml:space="preserve"> This means that although </w:t>
      </w:r>
      <w:hyperlink r:id="rId80">
        <w:r w:rsidDel="00000000" w:rsidR="00000000" w:rsidRPr="00000000">
          <w:rPr>
            <w:rFonts w:ascii="Times New Roman" w:cs="Times New Roman" w:eastAsia="Times New Roman" w:hAnsi="Times New Roman"/>
            <w:color w:val="1155cc"/>
            <w:sz w:val="28"/>
            <w:szCs w:val="28"/>
            <w:highlight w:val="white"/>
            <w:u w:val="single"/>
            <w:rtl w:val="0"/>
          </w:rPr>
          <w:t xml:space="preserve">the common cold is a type of coronavirus</w:t>
        </w:r>
      </w:hyperlink>
      <w:r w:rsidDel="00000000" w:rsidR="00000000" w:rsidRPr="00000000">
        <w:rPr>
          <w:rFonts w:ascii="Times New Roman" w:cs="Times New Roman" w:eastAsia="Times New Roman" w:hAnsi="Times New Roman"/>
          <w:sz w:val="28"/>
          <w:szCs w:val="28"/>
          <w:rtl w:val="0"/>
        </w:rPr>
        <w:t xml:space="preserve">, people’s immune responses to the common cold don’t help to pinpoint in advance the kinds of immune responses any given person might have when infected with SARS-CoV-2</w:t>
      </w:r>
      <w:r w:rsidDel="00000000" w:rsidR="00000000" w:rsidRPr="00000000">
        <w:rPr>
          <w:rFonts w:ascii="Times New Roman" w:cs="Times New Roman" w:eastAsia="Times New Roman" w:hAnsi="Times New Roman"/>
          <w:sz w:val="28"/>
          <w:szCs w:val="28"/>
          <w:rtl w:val="0"/>
        </w:rPr>
        <w:t xml:space="preserve">. Over the course of a lifetime, just about everyone has caught a common cold, but their immune systems do not automatically cross-recognize COVID-19.</w:t>
      </w:r>
      <w:r w:rsidDel="00000000" w:rsidR="00000000" w:rsidRPr="00000000">
        <w:rPr>
          <w:rtl w:val="0"/>
        </w:rPr>
      </w:r>
    </w:p>
    <w:p w:rsidR="00000000" w:rsidDel="00000000" w:rsidP="00000000" w:rsidRDefault="00000000" w:rsidRPr="00000000" w14:paraId="0000002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of which points to the futility of </w:t>
      </w:r>
      <w:hyperlink r:id="rId81">
        <w:r w:rsidDel="00000000" w:rsidR="00000000" w:rsidRPr="00000000">
          <w:rPr>
            <w:rFonts w:ascii="Times New Roman" w:cs="Times New Roman" w:eastAsia="Times New Roman" w:hAnsi="Times New Roman"/>
            <w:color w:val="1155cc"/>
            <w:sz w:val="28"/>
            <w:szCs w:val="28"/>
            <w:u w:val="single"/>
            <w:rtl w:val="0"/>
          </w:rPr>
          <w:t xml:space="preserve">asking the question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When do we reach herd immunity?</w:t>
      </w:r>
      <w:r w:rsidDel="00000000" w:rsidR="00000000" w:rsidRPr="00000000">
        <w:rPr>
          <w:rFonts w:ascii="Times New Roman" w:cs="Times New Roman" w:eastAsia="Times New Roman" w:hAnsi="Times New Roman"/>
          <w:sz w:val="28"/>
          <w:szCs w:val="28"/>
          <w:rtl w:val="0"/>
        </w:rPr>
        <w:t xml:space="preserve"> Essentially, we need to understand that mass immunity is not a matter of totalities; rather, it is a continuum that stretches from “can’t ever be infected” to “won’t be hospitalized or will die if infected.” That plain English is consistent with recent epidemiological insights and evidence that may well bear far greater fruit than political modeling, e.g., the continuum of viral immunity can be greatly enhanced—or suppressed—by a person’s history of prior viral exposures all the way back to the womb; likewise, the ultimate outcome if one catches the virus can</w:t>
      </w:r>
      <w:r w:rsidDel="00000000" w:rsidR="00000000" w:rsidRPr="00000000">
        <w:rPr>
          <w:rFonts w:ascii="Times New Roman" w:cs="Times New Roman" w:eastAsia="Times New Roman" w:hAnsi="Times New Roman"/>
          <w:sz w:val="28"/>
          <w:szCs w:val="28"/>
          <w:rtl w:val="0"/>
        </w:rPr>
        <w:t xml:space="preserve"> vary significantly depending on </w:t>
      </w:r>
      <w:hyperlink r:id="rId82">
        <w:r w:rsidDel="00000000" w:rsidR="00000000" w:rsidRPr="00000000">
          <w:rPr>
            <w:rFonts w:ascii="Times New Roman" w:cs="Times New Roman" w:eastAsia="Times New Roman" w:hAnsi="Times New Roman"/>
            <w:color w:val="1155cc"/>
            <w:sz w:val="28"/>
            <w:szCs w:val="28"/>
            <w:u w:val="single"/>
            <w:rtl w:val="0"/>
          </w:rPr>
          <w:t xml:space="preserve">other pre-existing health conditions</w:t>
        </w:r>
      </w:hyperlink>
      <w:r w:rsidDel="00000000" w:rsidR="00000000" w:rsidRPr="00000000">
        <w:rPr>
          <w:rFonts w:ascii="Times New Roman" w:cs="Times New Roman" w:eastAsia="Times New Roman" w:hAnsi="Times New Roman"/>
          <w:sz w:val="28"/>
          <w:szCs w:val="28"/>
          <w:rtl w:val="0"/>
        </w:rPr>
        <w:t xml:space="preserve">, such as nutritional status, comorbidities and smoking history.</w:t>
      </w:r>
      <w:r w:rsidDel="00000000" w:rsidR="00000000" w:rsidRPr="00000000">
        <w:rPr>
          <w:rtl w:val="0"/>
        </w:rPr>
      </w:r>
    </w:p>
    <w:p w:rsidR="00000000" w:rsidDel="00000000" w:rsidP="00000000" w:rsidRDefault="00000000" w:rsidRPr="00000000" w14:paraId="0000002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much like the climate change debate, responses to COVID-19 have become highly politicized, which partly explains why we have the anomalous sight of libertarian </w:t>
      </w:r>
      <w:hyperlink r:id="rId83">
        <w:r w:rsidDel="00000000" w:rsidR="00000000" w:rsidRPr="00000000">
          <w:rPr>
            <w:rFonts w:ascii="Times New Roman" w:cs="Times New Roman" w:eastAsia="Times New Roman" w:hAnsi="Times New Roman"/>
            <w:color w:val="1155cc"/>
            <w:sz w:val="28"/>
            <w:szCs w:val="28"/>
            <w:u w:val="single"/>
            <w:rtl w:val="0"/>
          </w:rPr>
          <w:t xml:space="preserve">Senator Rand Paul making</w:t>
        </w:r>
      </w:hyperlink>
      <w:r w:rsidDel="00000000" w:rsidR="00000000" w:rsidRPr="00000000">
        <w:rPr>
          <w:rFonts w:ascii="Times New Roman" w:cs="Times New Roman" w:eastAsia="Times New Roman" w:hAnsi="Times New Roman"/>
          <w:sz w:val="28"/>
          <w:szCs w:val="28"/>
          <w:rtl w:val="0"/>
        </w:rPr>
        <w:t xml:space="preserve"> hagiographic—</w:t>
      </w:r>
      <w:r w:rsidDel="00000000" w:rsidR="00000000" w:rsidRPr="00000000">
        <w:rPr>
          <w:rFonts w:ascii="Times New Roman" w:cs="Times New Roman" w:eastAsia="Times New Roman" w:hAnsi="Times New Roman"/>
          <w:sz w:val="28"/>
          <w:szCs w:val="28"/>
          <w:rtl w:val="0"/>
        </w:rPr>
        <w:t xml:space="preserve">and highly misleading</w:t>
      </w:r>
      <w:r w:rsidDel="00000000" w:rsidR="00000000" w:rsidRPr="00000000">
        <w:rPr>
          <w:rFonts w:ascii="Times New Roman" w:cs="Times New Roman" w:eastAsia="Times New Roman" w:hAnsi="Times New Roman"/>
          <w:sz w:val="28"/>
          <w:szCs w:val="28"/>
          <w:rtl w:val="0"/>
        </w:rPr>
        <w:t xml:space="preserve">—references to social democratic Sweden. As the executive editor of UnHerd, Freddie Sayers, </w:t>
      </w:r>
      <w:hyperlink r:id="rId84">
        <w:r w:rsidDel="00000000" w:rsidR="00000000" w:rsidRPr="00000000">
          <w:rPr>
            <w:rFonts w:ascii="Times New Roman" w:cs="Times New Roman" w:eastAsia="Times New Roman" w:hAnsi="Times New Roman"/>
            <w:color w:val="0563c1"/>
            <w:sz w:val="28"/>
            <w:szCs w:val="28"/>
            <w:u w:val="single"/>
            <w:rtl w:val="0"/>
          </w:rPr>
          <w:t xml:space="preserve">has noted</w:t>
        </w:r>
      </w:hyperlink>
      <w:r w:rsidDel="00000000" w:rsidR="00000000" w:rsidRPr="00000000">
        <w:rPr>
          <w:rFonts w:ascii="Times New Roman" w:cs="Times New Roman" w:eastAsia="Times New Roman" w:hAnsi="Times New Roman"/>
          <w:sz w:val="28"/>
          <w:szCs w:val="28"/>
          <w:rtl w:val="0"/>
        </w:rPr>
        <w:t xml:space="preserve">, “Sweden is not a libertarian society—far from it; in reality, they are sticklers for the rules.” But Sayers goes on to note that, excluding the elderly care tragedy, Sweden’s public health infrastructure has effectively institutionalized the country’s broader social cohesion, especially its consensus in regard to health care provision. Sayers contrasts Sweden’s communitarianism to the “fragmented and highly individualistic culture of the UK and US” (which helps to explain why it is not feasible to mindlessly adopt the Swedish model lock, stock, and barrel into the U.S.).</w:t>
      </w:r>
    </w:p>
    <w:p w:rsidR="00000000" w:rsidDel="00000000" w:rsidP="00000000" w:rsidRDefault="00000000" w:rsidRPr="00000000" w14:paraId="0000002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question of what else Sweden did is worth some study and will be lost if it is simplistically caricatured as herd immunity. There is no question that the country did induce changes in behavior on hygiene and social distancing and introduced some other modified forms of restriction. But these moderate restrictions should be viewed as a social contract between the government of Sweden and its citizens. In effect, they represented a compromise to avoid the more extreme heavy-handed responses adopted in other countries. For that moderation, the country has been unfairly maligned. Attacking the myths that governed its policy is a start, as is the recognition that future responses may need to be reassessed in light of what we have learned in regard to treating COVID-19. We can’t simply rely on rolling lockdowns or the panacea of a vaccine; a better balance needs to be found. As other countries come to examine their respective policy responses, Sweden, for all of its mistakes, ought to be viewed in a </w:t>
      </w:r>
      <w:r w:rsidDel="00000000" w:rsidR="00000000" w:rsidRPr="00000000">
        <w:rPr>
          <w:rFonts w:ascii="Times New Roman" w:cs="Times New Roman" w:eastAsia="Times New Roman" w:hAnsi="Times New Roman"/>
          <w:sz w:val="28"/>
          <w:szCs w:val="28"/>
          <w:rtl w:val="0"/>
        </w:rPr>
        <w:t xml:space="preserve">fairer</w:t>
      </w:r>
      <w:r w:rsidDel="00000000" w:rsidR="00000000" w:rsidRPr="00000000">
        <w:rPr>
          <w:rFonts w:ascii="Times New Roman" w:cs="Times New Roman" w:eastAsia="Times New Roman" w:hAnsi="Times New Roman"/>
          <w:sz w:val="28"/>
          <w:szCs w:val="28"/>
          <w:rtl w:val="0"/>
        </w:rPr>
        <w:t xml:space="preserve"> light.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ec.europa.eu/eurostat/web/products-eurostat-news/-/DDN-20170905-1?inheritRedirect=true" TargetMode="External"/><Relationship Id="rId84" Type="http://schemas.openxmlformats.org/officeDocument/2006/relationships/hyperlink" Target="https://unherd.com/2020/08/why-sweden-is-different-when-it-comes-to-covid/" TargetMode="External"/><Relationship Id="rId83" Type="http://schemas.openxmlformats.org/officeDocument/2006/relationships/hyperlink" Target="https://www.facebook.com/SenatorRandPaul/posts/swedens-death-rate-was-less-than-a-third-of-new-yorks-an-important-fact-to-consi/3393245340728245/" TargetMode="External"/><Relationship Id="rId42" Type="http://schemas.openxmlformats.org/officeDocument/2006/relationships/hyperlink" Target="https://www.reuters.com/article/health-coronavirus-sweden-ban/sweden-bans-public-meetings-of-more-than-500-people-to-limit-coronavirus-spread-idUSS3N27Z02H#:~:text=Sweden%20bans%20public%20meetings%20of%20more%20than%20500%20people%20to%20limit%20coronavirus%20spread,-1%20Min%20Read&amp;text=STOCKHOLM%2C%20March%2011%20(Reuters),of%20the%20coronavirus%20in%20Sweden." TargetMode="External"/><Relationship Id="rId41" Type="http://schemas.openxmlformats.org/officeDocument/2006/relationships/hyperlink" Target="https://www.bbc.com/worklife/article/20200328-how-to-self-isolate-what-we-can-learn-from-sweden" TargetMode="External"/><Relationship Id="rId44" Type="http://schemas.openxmlformats.org/officeDocument/2006/relationships/hyperlink" Target="https://www.theatlantic.com/health/archive/2020/09/herd-immunity-is-not-a-strategy/615967/" TargetMode="External"/><Relationship Id="rId43" Type="http://schemas.openxmlformats.org/officeDocument/2006/relationships/hyperlink" Target="https://www.npr.org/sections/coronavirus-live-updates/2020/03/27/822463152/sweden-bans-groups-larger-than-50-in-its-first-major-coronavirus-crackdown" TargetMode="External"/><Relationship Id="rId46" Type="http://schemas.openxmlformats.org/officeDocument/2006/relationships/hyperlink" Target="https://www.ncbi.nlm.nih.gov/pmc/articles/PMC7455549/" TargetMode="External"/><Relationship Id="rId45" Type="http://schemas.openxmlformats.org/officeDocument/2006/relationships/hyperlink" Target="https://www.thelocal.com/20200623/how-sweden-doubled-intensive-care-capacity-to-treat-coronavirus-patients" TargetMode="External"/><Relationship Id="rId80" Type="http://schemas.openxmlformats.org/officeDocument/2006/relationships/hyperlink" Target="https://www.cdc.gov/coronavirus/general-information.html" TargetMode="External"/><Relationship Id="rId82" Type="http://schemas.openxmlformats.org/officeDocument/2006/relationships/hyperlink" Target="https://www.ncbi.nlm.nih.gov/pmc/articles/PMC7314621/#:~:text=However%2C%20patients%20with%20comorbidities%20have,such%20as%20ARDS%20and%20pneumonia." TargetMode="External"/><Relationship Id="rId81" Type="http://schemas.openxmlformats.org/officeDocument/2006/relationships/hyperlink" Target="https://www.spectator.co.uk/article/we-may-be-closer-to-herd-immunity-than-previously-though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conomy-for-all/" TargetMode="External"/><Relationship Id="rId48" Type="http://schemas.openxmlformats.org/officeDocument/2006/relationships/hyperlink" Target="https://www.imf.org/en/Countries/SWE" TargetMode="External"/><Relationship Id="rId47" Type="http://schemas.openxmlformats.org/officeDocument/2006/relationships/hyperlink" Target="https://www.imf.org/en/Countries/ITA" TargetMode="External"/><Relationship Id="rId49" Type="http://schemas.openxmlformats.org/officeDocument/2006/relationships/hyperlink" Target="https://braveneweurope.com/marshall-auerback-why-covid-19-is-the-great-unequalizer" TargetMode="External"/><Relationship Id="rId5" Type="http://schemas.openxmlformats.org/officeDocument/2006/relationships/styles" Target="styles.xml"/><Relationship Id="rId6" Type="http://schemas.openxmlformats.org/officeDocument/2006/relationships/hyperlink" Target="https://tinyurl.com/y6hor3jg" TargetMode="External"/><Relationship Id="rId7" Type="http://schemas.openxmlformats.org/officeDocument/2006/relationships/hyperlink" Target="https://www.epsusa.org/index.htm" TargetMode="External"/><Relationship Id="rId8" Type="http://schemas.openxmlformats.org/officeDocument/2006/relationships/hyperlink" Target="https://independentmediainstitute.org/economy-for-all/" TargetMode="External"/><Relationship Id="rId73" Type="http://schemas.openxmlformats.org/officeDocument/2006/relationships/hyperlink" Target="https://www.ft.com/content/5cf2ee49-df7a-4990-b337-860cf7737b2f" TargetMode="External"/><Relationship Id="rId72" Type="http://schemas.openxmlformats.org/officeDocument/2006/relationships/hyperlink" Target="https://www.ft.com/content/5cf2ee49-df7a-4990-b337-860cf7737b2f" TargetMode="External"/><Relationship Id="rId31" Type="http://schemas.openxmlformats.org/officeDocument/2006/relationships/hyperlink" Target="https://www.nytimes.com/2020/07/07/business/sweden-economy-coronavirus.html" TargetMode="External"/><Relationship Id="rId75" Type="http://schemas.openxmlformats.org/officeDocument/2006/relationships/hyperlink" Target="https://www.ft.com/content/5cf2ee49-df7a-4990-b337-860cf7737b2f" TargetMode="External"/><Relationship Id="rId30" Type="http://schemas.openxmlformats.org/officeDocument/2006/relationships/hyperlink" Target="https://www.socialeurope.eu/sweden-the-pandemic-and-precarious-working-conditions" TargetMode="External"/><Relationship Id="rId74" Type="http://schemas.openxmlformats.org/officeDocument/2006/relationships/hyperlink" Target="https://www.ft.com/content/5cf2ee49-df7a-4990-b337-860cf7737b2f" TargetMode="External"/><Relationship Id="rId33" Type="http://schemas.openxmlformats.org/officeDocument/2006/relationships/hyperlink" Target="https://www.washingtonpost.com/politics/trump-coronavirus-scott-atlas-herd-immunity/2020/08/30/925e68fe-e93b-11ea-970a-64c73a1c2392_story.html" TargetMode="External"/><Relationship Id="rId77" Type="http://schemas.openxmlformats.org/officeDocument/2006/relationships/hyperlink" Target="https://www.washingtonpost.com/health/2020/08/08/asymptomatic-coronavirus-covid/" TargetMode="External"/><Relationship Id="rId32" Type="http://schemas.openxmlformats.org/officeDocument/2006/relationships/hyperlink" Target="https://www.washingtonpost.com/politics/2020/05/03/risk-swedens-coronavirus-strategy-blind-patriotism/" TargetMode="External"/><Relationship Id="rId76" Type="http://schemas.openxmlformats.org/officeDocument/2006/relationships/hyperlink" Target="https://www.washingtonpost.com/health/2020/08/08/asymptomatic-coronavirus-covid/" TargetMode="External"/><Relationship Id="rId35" Type="http://schemas.openxmlformats.org/officeDocument/2006/relationships/hyperlink" Target="https://www.washingtonpost.com/politics/trump-coronavirus-scott-atlas-herd-immunity/2020/08/30/925e68fe-e93b-11ea-970a-64c73a1c2392_story.html" TargetMode="External"/><Relationship Id="rId79" Type="http://schemas.openxmlformats.org/officeDocument/2006/relationships/hyperlink" Target="https://www.nih.gov/news-events/nih-research-matters/immune-cells-common-cold-may-recognize-sars-cov-2" TargetMode="External"/><Relationship Id="rId34" Type="http://schemas.openxmlformats.org/officeDocument/2006/relationships/hyperlink" Target="https://www.washingtonpost.com/health/2020/02/28/what-you-need-know-about-coronavirus/?itid=lk_inline_manual_1" TargetMode="External"/><Relationship Id="rId78" Type="http://schemas.openxmlformats.org/officeDocument/2006/relationships/hyperlink" Target="https://www.washingtonpost.com/health/2020/08/08/asymptomatic-coronavirus-covid/" TargetMode="External"/><Relationship Id="rId71" Type="http://schemas.openxmlformats.org/officeDocument/2006/relationships/hyperlink" Target="https://www.healthline.com/health-news/how-long-does-immunity-last-after-covid-19-what-we-know" TargetMode="External"/><Relationship Id="rId70" Type="http://schemas.openxmlformats.org/officeDocument/2006/relationships/hyperlink" Target="https://www.niaid.nih.gov/news-events/niaid-study-examines-immune-responses-people-covid-19" TargetMode="External"/><Relationship Id="rId37" Type="http://schemas.openxmlformats.org/officeDocument/2006/relationships/hyperlink" Target="https://fortune.com/2020/07/16/sweden-covid-strategy-herd-immunity-elusive/" TargetMode="External"/><Relationship Id="rId36" Type="http://schemas.openxmlformats.org/officeDocument/2006/relationships/hyperlink" Target="https://www.usatoday.com/story/news/world/2020/04/28/coronavirus-covid-19-sweden-anders-tegnell-herd-immunity/3031536001/" TargetMode="External"/><Relationship Id="rId39" Type="http://schemas.openxmlformats.org/officeDocument/2006/relationships/hyperlink" Target="https://www.medpagetoday.com/infectiousdisease/covid19/87812" TargetMode="External"/><Relationship Id="rId38" Type="http://schemas.openxmlformats.org/officeDocument/2006/relationships/hyperlink" Target="https://www.theatlantic.com/health/archive/2020/09/herd-immunity-is-not-a-strategy/615967/" TargetMode="External"/><Relationship Id="rId62" Type="http://schemas.openxmlformats.org/officeDocument/2006/relationships/hyperlink" Target="https://www.theatlantic.com/health/archive/2020/09/herd-immunity-is-not-a-strategy/615967/" TargetMode="External"/><Relationship Id="rId61" Type="http://schemas.openxmlformats.org/officeDocument/2006/relationships/hyperlink" Target="https://www.theatlantic.com/health/archive/2020/09/herd-immunity-is-not-a-strategy/615967/" TargetMode="External"/><Relationship Id="rId20" Type="http://schemas.openxmlformats.org/officeDocument/2006/relationships/hyperlink" Target="https://www.carahealth.com/health-articles/immune-food-allergy-infection/coronavirus-covid-19-countries-adopting-herd-immunity" TargetMode="External"/><Relationship Id="rId64" Type="http://schemas.openxmlformats.org/officeDocument/2006/relationships/hyperlink" Target="https://www.cato.org/blog/how-one-model-simulated-22-million-us-deaths-covid-19" TargetMode="External"/><Relationship Id="rId63" Type="http://schemas.openxmlformats.org/officeDocument/2006/relationships/hyperlink" Target="https://bit.ly/2GnpiXE" TargetMode="External"/><Relationship Id="rId22" Type="http://schemas.openxmlformats.org/officeDocument/2006/relationships/hyperlink" Target="https://www.irishtimes.com/news/world/europe/german-lockdown-was-too-harsh-says-health-minister-1.4344930" TargetMode="External"/><Relationship Id="rId66" Type="http://schemas.openxmlformats.org/officeDocument/2006/relationships/hyperlink" Target="https://www.washingtonpost.com/health/2020/08/31/herd-immunity-covid-19/" TargetMode="External"/><Relationship Id="rId21" Type="http://schemas.openxmlformats.org/officeDocument/2006/relationships/hyperlink" Target="https://time.com/5861697/us-uk-failed-coronavirus-response/" TargetMode="External"/><Relationship Id="rId65" Type="http://schemas.openxmlformats.org/officeDocument/2006/relationships/hyperlink" Target="https://www.nytimes.com/2020/08/29/health/coronavirus-testing.html?campaign_id=9&amp;emc=edit_nn_20200830&amp;instance_id=21756&amp;nl=the-morning&amp;regi_id=68979359&amp;section_index=1&amp;section_name=big_story&amp;segment_id=37185&amp;te=1&amp;user_id=6c4f54db387d0b39948b47a0914b9c5d" TargetMode="External"/><Relationship Id="rId24" Type="http://schemas.openxmlformats.org/officeDocument/2006/relationships/hyperlink" Target="https://www.telegraph.co.uk/news/2020/05/30/coronavirus-norway-wonders-should-have-like-sweden/" TargetMode="External"/><Relationship Id="rId68" Type="http://schemas.openxmlformats.org/officeDocument/2006/relationships/hyperlink" Target="https://www.nature.com/articles/srep37105" TargetMode="External"/><Relationship Id="rId23" Type="http://schemas.openxmlformats.org/officeDocument/2006/relationships/hyperlink" Target="https://www.ft.com/content/42a1a52b-287e-4dee-9a60-01ab01dcf5c9" TargetMode="External"/><Relationship Id="rId67" Type="http://schemas.openxmlformats.org/officeDocument/2006/relationships/hyperlink" Target="https://scholarcommons.usf.edu/cgi/viewcontent.cgi?article=1027&amp;context=ujmm" TargetMode="External"/><Relationship Id="rId60" Type="http://schemas.openxmlformats.org/officeDocument/2006/relationships/hyperlink" Target="https://www.bostonherald.com/2020/05/23/gov-cuomo-reaps-praise-despite-coronavirus-blunders/" TargetMode="External"/><Relationship Id="rId26" Type="http://schemas.openxmlformats.org/officeDocument/2006/relationships/hyperlink" Target="https://www.cnn.com/2020/05/06/europe/sweden-coronavirus-diary-shukla/index.html" TargetMode="External"/><Relationship Id="rId25" Type="http://schemas.openxmlformats.org/officeDocument/2006/relationships/hyperlink" Target="https://quillette.com/2020/05/12/sweden-has-resisted-a-lockdown-but-that-doesnt-make-it-a-bastion-of-liberty/" TargetMode="External"/><Relationship Id="rId69" Type="http://schemas.openxmlformats.org/officeDocument/2006/relationships/hyperlink" Target="https://www.theatlantic.com/health/archive/2020/07/herd-immunity-coronavirus/614035/" TargetMode="External"/><Relationship Id="rId28" Type="http://schemas.openxmlformats.org/officeDocument/2006/relationships/hyperlink" Target="https://unherd.com/2020/07/swedens-anders-tegnell-judge-me-in-a-year/" TargetMode="External"/><Relationship Id="rId27" Type="http://schemas.openxmlformats.org/officeDocument/2006/relationships/hyperlink" Target="https://www.cnbc.com/2020/03/30/sweden-coronavirus-approach-is-very-different-from-the-rest-of-europe.html" TargetMode="External"/><Relationship Id="rId29" Type="http://schemas.openxmlformats.org/officeDocument/2006/relationships/hyperlink" Target="https://www.nytimes.com/2020/07/07/business/sweden-economy-coronavirus.html" TargetMode="External"/><Relationship Id="rId51" Type="http://schemas.openxmlformats.org/officeDocument/2006/relationships/hyperlink" Target="https://www.ft.com/content/a9c112ab-5214-422d-af55-c92d7bbd67cb" TargetMode="External"/><Relationship Id="rId50" Type="http://schemas.openxmlformats.org/officeDocument/2006/relationships/hyperlink" Target="https://www.spiked-online.com/2020/09/03/why-boris-is-for-turning/" TargetMode="External"/><Relationship Id="rId53" Type="http://schemas.openxmlformats.org/officeDocument/2006/relationships/hyperlink" Target="https://www.socialeurope.eu/sweden-the-pandemic-and-precarious-working-conditions" TargetMode="External"/><Relationship Id="rId52" Type="http://schemas.openxmlformats.org/officeDocument/2006/relationships/hyperlink" Target="https://www.sciencemag.org/news/2020/05/how-sweden-wasted-rare-opportunity-study-coronavirus-schools#:~:text=Bucking%20a%20global%20trend%2C%20Sweden,lunch%20policies%2C%20or%20recess%20rules." TargetMode="External"/><Relationship Id="rId11" Type="http://schemas.openxmlformats.org/officeDocument/2006/relationships/hyperlink" Target="https://www.euromomo.eu/graphs-and-maps/" TargetMode="External"/><Relationship Id="rId55" Type="http://schemas.openxmlformats.org/officeDocument/2006/relationships/hyperlink" Target="https://www.socialeurope.eu/sweden-the-pandemic-and-precarious-working-conditions" TargetMode="External"/><Relationship Id="rId10" Type="http://schemas.openxmlformats.org/officeDocument/2006/relationships/hyperlink" Target="https://braveneweurope.com/marshall-auerback-the-pandemic-has-revealed-americas-postal-code-map-of-inequality" TargetMode="External"/><Relationship Id="rId54" Type="http://schemas.openxmlformats.org/officeDocument/2006/relationships/hyperlink" Target="https://www.usnews.com/news/world-report/articles/2020-04-02/who-nearly-all-coronavirus-deaths-in-europe-are-people-aged-60-and-older" TargetMode="External"/><Relationship Id="rId13" Type="http://schemas.openxmlformats.org/officeDocument/2006/relationships/hyperlink" Target="https://www.imf.org/en/Countries/ESP" TargetMode="External"/><Relationship Id="rId57" Type="http://schemas.openxmlformats.org/officeDocument/2006/relationships/hyperlink" Target="https://harpers.org/archive/2020/09/elder-abuse-nursing-homes-covid-19/" TargetMode="External"/><Relationship Id="rId12" Type="http://schemas.openxmlformats.org/officeDocument/2006/relationships/hyperlink" Target="https://www.imf.org/en/Countries/ITA" TargetMode="External"/><Relationship Id="rId56" Type="http://schemas.openxmlformats.org/officeDocument/2006/relationships/hyperlink" Target="https://www.socialeurope.eu/the-swedish-face-of-inequality" TargetMode="External"/><Relationship Id="rId15" Type="http://schemas.openxmlformats.org/officeDocument/2006/relationships/hyperlink" Target="https://www.ncbi.nlm.nih.gov/pmc/articles/PMC7341042/" TargetMode="External"/><Relationship Id="rId59" Type="http://schemas.openxmlformats.org/officeDocument/2006/relationships/hyperlink" Target="https://www.democratandchronicle.com/story/news/politics/albany/2020/06/23/cuomo-sending-covid-19-patients-nursing-homes-no-wasnt-mistake/3243385001/" TargetMode="External"/><Relationship Id="rId14" Type="http://schemas.openxmlformats.org/officeDocument/2006/relationships/hyperlink" Target="https://www.imf.org/en/Countries/FRA" TargetMode="External"/><Relationship Id="rId58" Type="http://schemas.openxmlformats.org/officeDocument/2006/relationships/hyperlink" Target="https://www.nbcnewyork.com/news/local/cuomo-reverses-nursing-home-directive-to-take-covid-19-patients-requires-more-staff-testing/2410533/" TargetMode="External"/><Relationship Id="rId17" Type="http://schemas.openxmlformats.org/officeDocument/2006/relationships/hyperlink" Target="https://ourworldindata.org/covid-exemplar-vietnam#:~:text=On%20May%201%2C%20a%20hundred,community%20transmission%20since%20April%2015.&amp;text=To%20date%2C%20no%20patients%20have,from%20COVID%2D19%20in%20Vietnam." TargetMode="External"/><Relationship Id="rId16" Type="http://schemas.openxmlformats.org/officeDocument/2006/relationships/hyperlink" Target="https://news.un.org/en/story/2020/08/1069191" TargetMode="External"/><Relationship Id="rId19" Type="http://schemas.openxmlformats.org/officeDocument/2006/relationships/hyperlink" Target="https://www.carahealth.com/health-articles/immune-food-allergy-infection/coronavirus-covid-19-countries-adopting-herd-immunity" TargetMode="External"/><Relationship Id="rId18" Type="http://schemas.openxmlformats.org/officeDocument/2006/relationships/hyperlink" Target="https://ourworldindata.org/covid-exemplar-south-ko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