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6619B" w:rsidRDefault="00CB0A5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BlackRock Stakeholders Do Not Consent to Bankrolling Violence</w:t>
      </w:r>
    </w:p>
    <w:p w14:paraId="00000002" w14:textId="77777777" w:rsidR="00B6619B" w:rsidRDefault="00CB0A5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Leela Loha</w:t>
      </w:r>
    </w:p>
    <w:p w14:paraId="00000003" w14:textId="77777777" w:rsidR="00B6619B" w:rsidRDefault="00CB0A5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4" w14:textId="77777777" w:rsidR="00B6619B" w:rsidRDefault="00CB0A5A">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5" w14:textId="77777777" w:rsidR="00B6619B" w:rsidRDefault="00CB0A5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Economy, Social Justice, Environment, Climate Change, Community, War, Human Rights, News, North A</w:t>
      </w:r>
      <w:r>
        <w:rPr>
          <w:rFonts w:ascii="Times New Roman" w:eastAsia="Times New Roman" w:hAnsi="Times New Roman" w:cs="Times New Roman"/>
          <w:sz w:val="28"/>
          <w:szCs w:val="28"/>
          <w:highlight w:val="white"/>
        </w:rPr>
        <w:t>merica/United States of America, Middle East/Iraq, Middle East/Afghanistan, Middle East/Syria, Middle East/Yemen, Asia/Pakistan, Gun Control, Immigration, Prison Reform</w:t>
      </w:r>
    </w:p>
    <w:p w14:paraId="00000006" w14:textId="77777777" w:rsidR="00B6619B" w:rsidRDefault="00B6619B">
      <w:pPr>
        <w:widowControl w:val="0"/>
        <w:spacing w:before="200" w:after="200"/>
        <w:rPr>
          <w:rFonts w:ascii="Times New Roman" w:eastAsia="Times New Roman" w:hAnsi="Times New Roman" w:cs="Times New Roman"/>
          <w:b/>
          <w:sz w:val="28"/>
          <w:szCs w:val="28"/>
          <w:highlight w:val="white"/>
        </w:rPr>
      </w:pPr>
    </w:p>
    <w:p w14:paraId="00000007" w14:textId="77777777" w:rsidR="00B6619B" w:rsidRDefault="00CB0A5A">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8"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broader investment world is finally waking up to the power of inve</w:t>
      </w:r>
      <w:r>
        <w:rPr>
          <w:rFonts w:ascii="Times New Roman" w:eastAsia="Times New Roman" w:hAnsi="Times New Roman" w:cs="Times New Roman"/>
          <w:sz w:val="28"/>
          <w:szCs w:val="28"/>
          <w:highlight w:val="white"/>
        </w:rPr>
        <w:t>sting based on environmental, social, and governance-based principles (ESG), whether due to the relentless frequency of natural disasters like the California wildfires, pressure to increase the diversity of corporate boardrooms or the simple fact that sust</w:t>
      </w:r>
      <w:r>
        <w:rPr>
          <w:rFonts w:ascii="Times New Roman" w:eastAsia="Times New Roman" w:hAnsi="Times New Roman" w:cs="Times New Roman"/>
          <w:sz w:val="28"/>
          <w:szCs w:val="28"/>
          <w:highlight w:val="white"/>
        </w:rPr>
        <w:t xml:space="preserve">ainability has become good business. In August, assets under management (AUM) in ESG funds </w:t>
      </w:r>
      <w:hyperlink r:id="rId6">
        <w:r>
          <w:rPr>
            <w:rFonts w:ascii="Times New Roman" w:eastAsia="Times New Roman" w:hAnsi="Times New Roman" w:cs="Times New Roman"/>
            <w:color w:val="1155CC"/>
            <w:sz w:val="28"/>
            <w:szCs w:val="28"/>
            <w:highlight w:val="white"/>
            <w:u w:val="single"/>
          </w:rPr>
          <w:t>exceeded</w:t>
        </w:r>
      </w:hyperlink>
      <w:r>
        <w:rPr>
          <w:rFonts w:ascii="Times New Roman" w:eastAsia="Times New Roman" w:hAnsi="Times New Roman" w:cs="Times New Roman"/>
          <w:sz w:val="28"/>
          <w:szCs w:val="28"/>
          <w:highlight w:val="white"/>
        </w:rPr>
        <w:t xml:space="preserve"> $1 trillion for the first time on record. The industry is growing rapidly. The Morningstar investment universe </w:t>
      </w:r>
      <w:hyperlink r:id="rId7">
        <w:r>
          <w:rPr>
            <w:rFonts w:ascii="Times New Roman" w:eastAsia="Times New Roman" w:hAnsi="Times New Roman" w:cs="Times New Roman"/>
            <w:color w:val="1155CC"/>
            <w:sz w:val="28"/>
            <w:szCs w:val="28"/>
            <w:highlight w:val="white"/>
            <w:u w:val="single"/>
          </w:rPr>
          <w:t>saw</w:t>
        </w:r>
      </w:hyperlink>
      <w:r>
        <w:rPr>
          <w:rFonts w:ascii="Times New Roman" w:eastAsia="Times New Roman" w:hAnsi="Times New Roman" w:cs="Times New Roman"/>
          <w:sz w:val="28"/>
          <w:szCs w:val="28"/>
          <w:highlight w:val="white"/>
        </w:rPr>
        <w:t xml:space="preserve"> almost 400 ESG strategies launched in 2019, c</w:t>
      </w:r>
      <w:r>
        <w:rPr>
          <w:rFonts w:ascii="Times New Roman" w:eastAsia="Times New Roman" w:hAnsi="Times New Roman" w:cs="Times New Roman"/>
          <w:sz w:val="28"/>
          <w:szCs w:val="28"/>
          <w:highlight w:val="white"/>
        </w:rPr>
        <w:t>ompared to 160 in 2016.</w:t>
      </w:r>
    </w:p>
    <w:p w14:paraId="00000009"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BlackRock, the world’s largest asset manager with over $7 trillion in AUM, has been making a concerted effort over the last year to promote itself as the leader of ESG investing, particularly climate change. In an annual </w:t>
      </w:r>
      <w:hyperlink r:id="rId8">
        <w:r>
          <w:rPr>
            <w:rFonts w:ascii="Times New Roman" w:eastAsia="Times New Roman" w:hAnsi="Times New Roman" w:cs="Times New Roman"/>
            <w:color w:val="1155CC"/>
            <w:sz w:val="28"/>
            <w:szCs w:val="28"/>
            <w:highlight w:val="white"/>
            <w:u w:val="single"/>
          </w:rPr>
          <w:t>letter</w:t>
        </w:r>
      </w:hyperlink>
      <w:r>
        <w:rPr>
          <w:rFonts w:ascii="Times New Roman" w:eastAsia="Times New Roman" w:hAnsi="Times New Roman" w:cs="Times New Roman"/>
          <w:sz w:val="28"/>
          <w:szCs w:val="28"/>
          <w:highlight w:val="white"/>
        </w:rPr>
        <w:t xml:space="preserve"> to corporate executives in January that made headlines across all major news publications, BlackRock CEO Larry Fink stated he “believe[s] we are on the edge of a fundamental resha</w:t>
      </w:r>
      <w:r>
        <w:rPr>
          <w:rFonts w:ascii="Times New Roman" w:eastAsia="Times New Roman" w:hAnsi="Times New Roman" w:cs="Times New Roman"/>
          <w:sz w:val="28"/>
          <w:szCs w:val="28"/>
          <w:highlight w:val="white"/>
        </w:rPr>
        <w:t>ping of finance.”</w:t>
      </w:r>
    </w:p>
    <w:p w14:paraId="0000000A"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cautiously celebrate BlackRock’s recognition of the urgent role it must play in combating the threat of climate change. There is no doubt that the financing of fossil fuel extraction, polluting manufacturing industries, deforestation, </w:t>
      </w:r>
      <w:r>
        <w:rPr>
          <w:rFonts w:ascii="Times New Roman" w:eastAsia="Times New Roman" w:hAnsi="Times New Roman" w:cs="Times New Roman"/>
          <w:sz w:val="28"/>
          <w:szCs w:val="28"/>
          <w:highlight w:val="white"/>
        </w:rPr>
        <w:t xml:space="preserve">and meat production have wreaked havoc on the planet’s diverse ecosystems and life itself. </w:t>
      </w:r>
    </w:p>
    <w:p w14:paraId="0000000B"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It is possible to live in a world where the general public’s retirement security does not depend on industries that profit from violence, whether directed against t</w:t>
      </w:r>
      <w:r>
        <w:rPr>
          <w:rFonts w:ascii="Times New Roman" w:eastAsia="Times New Roman" w:hAnsi="Times New Roman" w:cs="Times New Roman"/>
          <w:sz w:val="28"/>
          <w:szCs w:val="28"/>
          <w:highlight w:val="white"/>
        </w:rPr>
        <w:t>he environment or human life.</w:t>
      </w:r>
    </w:p>
    <w:p w14:paraId="0000000C"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BlackRock has boisterously taken up the mantle of sustainable investing, it must do more to shepherd us into a peace-based economy. A peace-based economy is an alternative economic exchange of goods and services that cuts o</w:t>
      </w:r>
      <w:r>
        <w:rPr>
          <w:rFonts w:ascii="Times New Roman" w:eastAsia="Times New Roman" w:hAnsi="Times New Roman" w:cs="Times New Roman"/>
          <w:sz w:val="28"/>
          <w:szCs w:val="28"/>
          <w:highlight w:val="white"/>
        </w:rPr>
        <w:t>ut firms based on war and violence.</w:t>
      </w:r>
    </w:p>
    <w:p w14:paraId="0000000D"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such, massive and persistent investments in companies that perpetuate war, migrant detention, and the militarization of domestic police departments should have no part in the investment portfolios of a society that is</w:t>
      </w:r>
      <w:r>
        <w:rPr>
          <w:rFonts w:ascii="Times New Roman" w:eastAsia="Times New Roman" w:hAnsi="Times New Roman" w:cs="Times New Roman"/>
          <w:sz w:val="28"/>
          <w:szCs w:val="28"/>
          <w:highlight w:val="white"/>
        </w:rPr>
        <w:t xml:space="preserve"> finally acknowledging that black and brown bodies matter.</w:t>
      </w:r>
    </w:p>
    <w:p w14:paraId="0000000E"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summer witnessed a broader racial justice awakening in the U.S. ignited by the murders of George Floyd and Breonna Taylor, as well as the criminally negligent management of private prisons and</w:t>
      </w:r>
      <w:r>
        <w:rPr>
          <w:rFonts w:ascii="Times New Roman" w:eastAsia="Times New Roman" w:hAnsi="Times New Roman" w:cs="Times New Roman"/>
          <w:sz w:val="28"/>
          <w:szCs w:val="28"/>
          <w:highlight w:val="white"/>
        </w:rPr>
        <w:t xml:space="preserve"> appalling conditions of migrant detention centers during the pandemic. Will the extent of BlackRock’s </w:t>
      </w:r>
      <w:hyperlink r:id="rId9">
        <w:r>
          <w:rPr>
            <w:rFonts w:ascii="Times New Roman" w:eastAsia="Times New Roman" w:hAnsi="Times New Roman" w:cs="Times New Roman"/>
            <w:color w:val="1155CC"/>
            <w:sz w:val="28"/>
            <w:szCs w:val="28"/>
            <w:highlight w:val="white"/>
            <w:u w:val="single"/>
          </w:rPr>
          <w:t>response</w:t>
        </w:r>
      </w:hyperlink>
      <w:r>
        <w:rPr>
          <w:rFonts w:ascii="Times New Roman" w:eastAsia="Times New Roman" w:hAnsi="Times New Roman" w:cs="Times New Roman"/>
          <w:sz w:val="28"/>
          <w:szCs w:val="28"/>
          <w:highlight w:val="white"/>
        </w:rPr>
        <w:t xml:space="preserve"> to calls for racial equality increase</w:t>
      </w:r>
      <w:r>
        <w:rPr>
          <w:rFonts w:ascii="Times New Roman" w:eastAsia="Times New Roman" w:hAnsi="Times New Roman" w:cs="Times New Roman"/>
          <w:sz w:val="28"/>
          <w:szCs w:val="28"/>
          <w:highlight w:val="white"/>
        </w:rPr>
        <w:t xml:space="preserve"> the diversity of its workforce, or will it finally scrutinize the latent power of the $7 trillion under its stewardship, particularly as it relates to companies that benefit from perpetuating violence?</w:t>
      </w:r>
    </w:p>
    <w:p w14:paraId="0000000F"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$1.6 trillion global defense industry profits fro</w:t>
      </w:r>
      <w:r>
        <w:rPr>
          <w:rFonts w:ascii="Times New Roman" w:eastAsia="Times New Roman" w:hAnsi="Times New Roman" w:cs="Times New Roman"/>
          <w:sz w:val="28"/>
          <w:szCs w:val="28"/>
          <w:highlight w:val="white"/>
        </w:rPr>
        <w:t xml:space="preserve">m violence on foreign and domestic soil. According to the </w:t>
      </w:r>
      <w:hyperlink r:id="rId10">
        <w:r>
          <w:rPr>
            <w:rFonts w:ascii="Times New Roman" w:eastAsia="Times New Roman" w:hAnsi="Times New Roman" w:cs="Times New Roman"/>
            <w:color w:val="1155CC"/>
            <w:sz w:val="28"/>
            <w:szCs w:val="28"/>
            <w:highlight w:val="white"/>
            <w:u w:val="single"/>
          </w:rPr>
          <w:t>Watson Institute at Brown University</w:t>
        </w:r>
      </w:hyperlink>
      <w:r>
        <w:rPr>
          <w:rFonts w:ascii="Times New Roman" w:eastAsia="Times New Roman" w:hAnsi="Times New Roman" w:cs="Times New Roman"/>
          <w:sz w:val="28"/>
          <w:szCs w:val="28"/>
          <w:highlight w:val="white"/>
        </w:rPr>
        <w:t xml:space="preserve">, direct war violence in Iraq, Afghanistan, Syria, Yemen, and Pakistan has already killed more </w:t>
      </w:r>
      <w:r>
        <w:rPr>
          <w:rFonts w:ascii="Times New Roman" w:eastAsia="Times New Roman" w:hAnsi="Times New Roman" w:cs="Times New Roman"/>
          <w:sz w:val="28"/>
          <w:szCs w:val="28"/>
          <w:highlight w:val="white"/>
        </w:rPr>
        <w:t>than 800,000 people since 2001. American wars have turned over 8.4 million Afghans, Pakistanis, and Iraqis into war refugees, and 12.6 million Syrians have been displaced, “many as a result of the U.S. war against the Islamic State in Syria.”</w:t>
      </w:r>
    </w:p>
    <w:p w14:paraId="00000010"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Federally sub</w:t>
      </w:r>
      <w:r>
        <w:rPr>
          <w:rFonts w:ascii="Times New Roman" w:eastAsia="Times New Roman" w:hAnsi="Times New Roman" w:cs="Times New Roman"/>
          <w:sz w:val="28"/>
          <w:szCs w:val="28"/>
          <w:highlight w:val="white"/>
        </w:rPr>
        <w:t xml:space="preserve">sidized programs dump military equipment from these battlefields into the police departments of American cities, small towns, and universities. Through the 1033 program, the Department of Defense </w:t>
      </w:r>
      <w:hyperlink r:id="rId11">
        <w:r>
          <w:rPr>
            <w:rFonts w:ascii="Times New Roman" w:eastAsia="Times New Roman" w:hAnsi="Times New Roman" w:cs="Times New Roman"/>
            <w:color w:val="1155CC"/>
            <w:sz w:val="28"/>
            <w:szCs w:val="28"/>
            <w:highlight w:val="white"/>
            <w:u w:val="single"/>
          </w:rPr>
          <w:t>has transferred</w:t>
        </w:r>
      </w:hyperlink>
      <w:r>
        <w:rPr>
          <w:rFonts w:ascii="Times New Roman" w:eastAsia="Times New Roman" w:hAnsi="Times New Roman" w:cs="Times New Roman"/>
          <w:sz w:val="28"/>
          <w:szCs w:val="28"/>
          <w:highlight w:val="white"/>
        </w:rPr>
        <w:t xml:space="preserve"> over $7.4 billion worth of military equipment to 8,000 local law enforcement agencies free of charge. As Alex Vitale of the Policing and Social Justice Project at Brooklyn College </w:t>
      </w:r>
      <w:hyperlink r:id="rId12">
        <w:r>
          <w:rPr>
            <w:rFonts w:ascii="Times New Roman" w:eastAsia="Times New Roman" w:hAnsi="Times New Roman" w:cs="Times New Roman"/>
            <w:color w:val="1155CC"/>
            <w:sz w:val="28"/>
            <w:szCs w:val="28"/>
            <w:highlight w:val="white"/>
            <w:u w:val="single"/>
          </w:rPr>
          <w:t>points out</w:t>
        </w:r>
      </w:hyperlink>
      <w:r>
        <w:rPr>
          <w:rFonts w:ascii="Times New Roman" w:eastAsia="Times New Roman" w:hAnsi="Times New Roman" w:cs="Times New Roman"/>
          <w:sz w:val="28"/>
          <w:szCs w:val="28"/>
          <w:highlight w:val="white"/>
        </w:rPr>
        <w:t xml:space="preserve">, “this is really about creating a new market for defense </w:t>
      </w:r>
      <w:r>
        <w:rPr>
          <w:rFonts w:ascii="Times New Roman" w:eastAsia="Times New Roman" w:hAnsi="Times New Roman" w:cs="Times New Roman"/>
          <w:sz w:val="28"/>
          <w:szCs w:val="28"/>
          <w:highlight w:val="white"/>
        </w:rPr>
        <w:lastRenderedPageBreak/>
        <w:t>contractors rather than really putting questions of public safety first.”</w:t>
      </w:r>
    </w:p>
    <w:p w14:paraId="00000011"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fact that businesses selli</w:t>
      </w:r>
      <w:r>
        <w:rPr>
          <w:rFonts w:ascii="Times New Roman" w:eastAsia="Times New Roman" w:hAnsi="Times New Roman" w:cs="Times New Roman"/>
          <w:sz w:val="28"/>
          <w:szCs w:val="28"/>
          <w:highlight w:val="white"/>
        </w:rPr>
        <w:t>ng tanks, assault rifles, machine guns, bombers, and surveillance drones to kill, maim, and imprison innocent people co-exist with companies selling business software or pet food in our retirement portfolios is the ultimate cruelty of our financial system.</w:t>
      </w:r>
    </w:p>
    <w:p w14:paraId="00000012"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BlackRock is the single largest custodian of people’s savings. It manages mutual and index funds for 401(k)s and mandates for public pension fund behemoths that invest assets on behalf of a </w:t>
      </w:r>
      <w:hyperlink r:id="rId13">
        <w:r>
          <w:rPr>
            <w:rFonts w:ascii="Times New Roman" w:eastAsia="Times New Roman" w:hAnsi="Times New Roman" w:cs="Times New Roman"/>
            <w:color w:val="1155CC"/>
            <w:sz w:val="28"/>
            <w:szCs w:val="28"/>
            <w:highlight w:val="white"/>
            <w:u w:val="single"/>
          </w:rPr>
          <w:t>disproportionately</w:t>
        </w:r>
      </w:hyperlink>
      <w:r>
        <w:rPr>
          <w:rFonts w:ascii="Times New Roman" w:eastAsia="Times New Roman" w:hAnsi="Times New Roman" w:cs="Times New Roman"/>
          <w:sz w:val="28"/>
          <w:szCs w:val="28"/>
          <w:highlight w:val="white"/>
        </w:rPr>
        <w:t xml:space="preserve"> black and female government sector workforce. As an owner of on average 4-6 percent of any given company a</w:t>
      </w:r>
      <w:r>
        <w:rPr>
          <w:rFonts w:ascii="Times New Roman" w:eastAsia="Times New Roman" w:hAnsi="Times New Roman" w:cs="Times New Roman"/>
          <w:sz w:val="28"/>
          <w:szCs w:val="28"/>
          <w:highlight w:val="white"/>
        </w:rPr>
        <w:t>nd frequently among the top five biggest shareholders of publicly traded firms, BlackRock plays a critical role in choosing which firms have access to capital and how a firm’s business model generates returns for investors.</w:t>
      </w:r>
    </w:p>
    <w:p w14:paraId="00000013"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Through a variety of actively an</w:t>
      </w:r>
      <w:r>
        <w:rPr>
          <w:rFonts w:ascii="Times New Roman" w:eastAsia="Times New Roman" w:hAnsi="Times New Roman" w:cs="Times New Roman"/>
          <w:sz w:val="28"/>
          <w:szCs w:val="28"/>
          <w:highlight w:val="white"/>
        </w:rPr>
        <w:t xml:space="preserve">d passively managed funds, BlackRock is currently the </w:t>
      </w:r>
      <w:hyperlink r:id="rId14">
        <w:r>
          <w:rPr>
            <w:rFonts w:ascii="Times New Roman" w:eastAsia="Times New Roman" w:hAnsi="Times New Roman" w:cs="Times New Roman"/>
            <w:color w:val="1155CC"/>
            <w:sz w:val="28"/>
            <w:szCs w:val="28"/>
            <w:highlight w:val="white"/>
            <w:u w:val="single"/>
          </w:rPr>
          <w:t>second-largest</w:t>
        </w:r>
      </w:hyperlink>
      <w:r>
        <w:rPr>
          <w:rFonts w:ascii="Times New Roman" w:eastAsia="Times New Roman" w:hAnsi="Times New Roman" w:cs="Times New Roman"/>
          <w:sz w:val="28"/>
          <w:szCs w:val="28"/>
          <w:highlight w:val="white"/>
        </w:rPr>
        <w:t xml:space="preserve"> shareholder of Smith &amp; Wesson Brands, </w:t>
      </w:r>
      <w:hyperlink r:id="rId15">
        <w:r>
          <w:rPr>
            <w:rFonts w:ascii="Times New Roman" w:eastAsia="Times New Roman" w:hAnsi="Times New Roman" w:cs="Times New Roman"/>
            <w:color w:val="1155CC"/>
            <w:sz w:val="28"/>
            <w:szCs w:val="28"/>
            <w:highlight w:val="white"/>
            <w:u w:val="single"/>
          </w:rPr>
          <w:t>third-largest</w:t>
        </w:r>
      </w:hyperlink>
      <w:r>
        <w:rPr>
          <w:rFonts w:ascii="Times New Roman" w:eastAsia="Times New Roman" w:hAnsi="Times New Roman" w:cs="Times New Roman"/>
          <w:sz w:val="28"/>
          <w:szCs w:val="28"/>
          <w:highlight w:val="white"/>
        </w:rPr>
        <w:t xml:space="preserve"> of Raytheon, and </w:t>
      </w:r>
      <w:hyperlink r:id="rId16">
        <w:r>
          <w:rPr>
            <w:rFonts w:ascii="Times New Roman" w:eastAsia="Times New Roman" w:hAnsi="Times New Roman" w:cs="Times New Roman"/>
            <w:color w:val="1155CC"/>
            <w:sz w:val="28"/>
            <w:szCs w:val="28"/>
            <w:highlight w:val="white"/>
            <w:u w:val="single"/>
          </w:rPr>
          <w:t>fourth-largest</w:t>
        </w:r>
      </w:hyperlink>
      <w:r>
        <w:rPr>
          <w:rFonts w:ascii="Times New Roman" w:eastAsia="Times New Roman" w:hAnsi="Times New Roman" w:cs="Times New Roman"/>
          <w:sz w:val="28"/>
          <w:szCs w:val="28"/>
          <w:highlight w:val="white"/>
        </w:rPr>
        <w:t xml:space="preserve"> of Lockheed Martin. BlackRock i</w:t>
      </w:r>
      <w:r>
        <w:rPr>
          <w:rFonts w:ascii="Times New Roman" w:eastAsia="Times New Roman" w:hAnsi="Times New Roman" w:cs="Times New Roman"/>
          <w:sz w:val="28"/>
          <w:szCs w:val="28"/>
          <w:highlight w:val="white"/>
        </w:rPr>
        <w:t xml:space="preserve">s also the </w:t>
      </w:r>
      <w:hyperlink r:id="rId17">
        <w:r>
          <w:rPr>
            <w:rFonts w:ascii="Times New Roman" w:eastAsia="Times New Roman" w:hAnsi="Times New Roman" w:cs="Times New Roman"/>
            <w:color w:val="1155CC"/>
            <w:sz w:val="28"/>
            <w:szCs w:val="28"/>
            <w:highlight w:val="white"/>
            <w:u w:val="single"/>
          </w:rPr>
          <w:t>largest</w:t>
        </w:r>
      </w:hyperlink>
      <w:r>
        <w:rPr>
          <w:rFonts w:ascii="Times New Roman" w:eastAsia="Times New Roman" w:hAnsi="Times New Roman" w:cs="Times New Roman"/>
          <w:sz w:val="28"/>
          <w:szCs w:val="28"/>
          <w:highlight w:val="white"/>
        </w:rPr>
        <w:t xml:space="preserve"> owner of Axon Enterprise. Axon is a weapons manufacturer for law enforcement most well-known for the Taser, a line of electroshock weapons that has </w:t>
      </w:r>
      <w:hyperlink r:id="rId18">
        <w:r>
          <w:rPr>
            <w:rFonts w:ascii="Times New Roman" w:eastAsia="Times New Roman" w:hAnsi="Times New Roman" w:cs="Times New Roman"/>
            <w:color w:val="1155CC"/>
            <w:sz w:val="28"/>
            <w:szCs w:val="28"/>
            <w:highlight w:val="white"/>
            <w:u w:val="single"/>
          </w:rPr>
          <w:t>killed</w:t>
        </w:r>
      </w:hyperlink>
      <w:r>
        <w:rPr>
          <w:rFonts w:ascii="Times New Roman" w:eastAsia="Times New Roman" w:hAnsi="Times New Roman" w:cs="Times New Roman"/>
          <w:sz w:val="28"/>
          <w:szCs w:val="28"/>
          <w:highlight w:val="white"/>
        </w:rPr>
        <w:t xml:space="preserve"> over 1,000 Americans through the end of 2018, a disparate number of whom were black.</w:t>
      </w:r>
    </w:p>
    <w:p w14:paraId="00000014"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Taking Axon as an example, BlackRock </w:t>
      </w:r>
      <w:hyperlink r:id="rId19">
        <w:r>
          <w:rPr>
            <w:rFonts w:ascii="Times New Roman" w:eastAsia="Times New Roman" w:hAnsi="Times New Roman" w:cs="Times New Roman"/>
            <w:color w:val="1155CC"/>
            <w:sz w:val="28"/>
            <w:szCs w:val="28"/>
            <w:highlight w:val="white"/>
            <w:u w:val="single"/>
          </w:rPr>
          <w:t>owns</w:t>
        </w:r>
      </w:hyperlink>
      <w:r>
        <w:rPr>
          <w:rFonts w:ascii="Times New Roman" w:eastAsia="Times New Roman" w:hAnsi="Times New Roman" w:cs="Times New Roman"/>
          <w:sz w:val="28"/>
          <w:szCs w:val="28"/>
          <w:highlight w:val="white"/>
        </w:rPr>
        <w:t xml:space="preserve"> 9.5 percent of the company as of September-end. Its investments in Axon are spread across a number of retail products, including both index-based exchange-traded funds (ETFs) and actively managed mut</w:t>
      </w:r>
      <w:r>
        <w:rPr>
          <w:rFonts w:ascii="Times New Roman" w:eastAsia="Times New Roman" w:hAnsi="Times New Roman" w:cs="Times New Roman"/>
          <w:sz w:val="28"/>
          <w:szCs w:val="28"/>
          <w:highlight w:val="white"/>
        </w:rPr>
        <w:t>ual funds.</w:t>
      </w:r>
    </w:p>
    <w:p w14:paraId="00000015"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Assessing ownership of companies is like squeezing out a drop of ink on a grooved surface and watching the particles scatter into a myriad of crevices. As seen with Axon, BlackRock divesting from a company is not as simple as selling shares in o</w:t>
      </w:r>
      <w:r>
        <w:rPr>
          <w:rFonts w:ascii="Times New Roman" w:eastAsia="Times New Roman" w:hAnsi="Times New Roman" w:cs="Times New Roman"/>
          <w:sz w:val="28"/>
          <w:szCs w:val="28"/>
          <w:highlight w:val="white"/>
        </w:rPr>
        <w:t>ne fell swoop, because of the tens of products that could hold the shares, each with its own investment mandate and rules. Index investing, whereby a manager attempts to replicate the performance of an externally developed index, complicates the power a fu</w:t>
      </w:r>
      <w:r>
        <w:rPr>
          <w:rFonts w:ascii="Times New Roman" w:eastAsia="Times New Roman" w:hAnsi="Times New Roman" w:cs="Times New Roman"/>
          <w:sz w:val="28"/>
          <w:szCs w:val="28"/>
          <w:highlight w:val="white"/>
        </w:rPr>
        <w:t>nd manager has over divestment.</w:t>
      </w:r>
    </w:p>
    <w:p w14:paraId="00000016"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this context, BlackRock has oscillated between making grand pledges to be at </w:t>
      </w:r>
      <w:r>
        <w:rPr>
          <w:rFonts w:ascii="Times New Roman" w:eastAsia="Times New Roman" w:hAnsi="Times New Roman" w:cs="Times New Roman"/>
          <w:sz w:val="28"/>
          <w:szCs w:val="28"/>
          <w:highlight w:val="white"/>
        </w:rPr>
        <w:lastRenderedPageBreak/>
        <w:t xml:space="preserve">the forefront of what Mr. Fink </w:t>
      </w:r>
      <w:hyperlink r:id="rId20">
        <w:r>
          <w:rPr>
            <w:rFonts w:ascii="Times New Roman" w:eastAsia="Times New Roman" w:hAnsi="Times New Roman" w:cs="Times New Roman"/>
            <w:color w:val="1155CC"/>
            <w:sz w:val="28"/>
            <w:szCs w:val="28"/>
            <w:highlight w:val="white"/>
            <w:u w:val="single"/>
          </w:rPr>
          <w:t>calls</w:t>
        </w:r>
      </w:hyperlink>
      <w:r>
        <w:rPr>
          <w:rFonts w:ascii="Times New Roman" w:eastAsia="Times New Roman" w:hAnsi="Times New Roman" w:cs="Times New Roman"/>
          <w:sz w:val="28"/>
          <w:szCs w:val="28"/>
          <w:highlight w:val="white"/>
        </w:rPr>
        <w:t xml:space="preserve"> a coming “period of signif</w:t>
      </w:r>
      <w:r>
        <w:rPr>
          <w:rFonts w:ascii="Times New Roman" w:eastAsia="Times New Roman" w:hAnsi="Times New Roman" w:cs="Times New Roman"/>
          <w:sz w:val="28"/>
          <w:szCs w:val="28"/>
          <w:highlight w:val="white"/>
        </w:rPr>
        <w:t>icant capital reallocation” and feigning helplessness in getting us there. In an interview at Morningstar’s annual conference in September, just eight months after the January letter, Mr. Fink walked backward from his claim that BlackRock would fundamental</w:t>
      </w:r>
      <w:r>
        <w:rPr>
          <w:rFonts w:ascii="Times New Roman" w:eastAsia="Times New Roman" w:hAnsi="Times New Roman" w:cs="Times New Roman"/>
          <w:sz w:val="28"/>
          <w:szCs w:val="28"/>
          <w:highlight w:val="white"/>
        </w:rPr>
        <w:t xml:space="preserve">ly alter the way it makes investment decisions, </w:t>
      </w:r>
      <w:hyperlink r:id="rId21">
        <w:r>
          <w:rPr>
            <w:rFonts w:ascii="Times New Roman" w:eastAsia="Times New Roman" w:hAnsi="Times New Roman" w:cs="Times New Roman"/>
            <w:color w:val="1155CC"/>
            <w:sz w:val="28"/>
            <w:szCs w:val="28"/>
            <w:highlight w:val="white"/>
            <w:u w:val="single"/>
          </w:rPr>
          <w:t>declaring</w:t>
        </w:r>
      </w:hyperlink>
      <w:r>
        <w:rPr>
          <w:rFonts w:ascii="Times New Roman" w:eastAsia="Times New Roman" w:hAnsi="Times New Roman" w:cs="Times New Roman"/>
          <w:sz w:val="28"/>
          <w:szCs w:val="28"/>
          <w:highlight w:val="white"/>
        </w:rPr>
        <w:t>, “It’s not my money.”</w:t>
      </w:r>
    </w:p>
    <w:p w14:paraId="00000017"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There comes a time when more is deman</w:t>
      </w:r>
      <w:r>
        <w:rPr>
          <w:rFonts w:ascii="Times New Roman" w:eastAsia="Times New Roman" w:hAnsi="Times New Roman" w:cs="Times New Roman"/>
          <w:sz w:val="28"/>
          <w:szCs w:val="28"/>
          <w:highlight w:val="white"/>
        </w:rPr>
        <w:t>ded from the stewards of capital. If BlackRock wants to move beyond using ESG as a marketing technique, there are a number of actions BlackRock can take to follow through on its ambitious rhetoric around sustainable investing and racial equity. These inclu</w:t>
      </w:r>
      <w:r>
        <w:rPr>
          <w:rFonts w:ascii="Times New Roman" w:eastAsia="Times New Roman" w:hAnsi="Times New Roman" w:cs="Times New Roman"/>
          <w:sz w:val="28"/>
          <w:szCs w:val="28"/>
          <w:highlight w:val="white"/>
        </w:rPr>
        <w:t>de:</w:t>
      </w:r>
    </w:p>
    <w:p w14:paraId="00000018" w14:textId="77777777" w:rsidR="00B6619B" w:rsidRDefault="00CB0A5A">
      <w:pPr>
        <w:widowControl w:val="0"/>
        <w:numPr>
          <w:ilvl w:val="0"/>
          <w:numId w:val="1"/>
        </w:num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BlackRock must pressure index creators to develop versions of their indices that exclude war-based firms and then use these indices as the benchmarks for its funds.</w:t>
      </w:r>
      <w:r>
        <w:rPr>
          <w:rFonts w:ascii="Times New Roman" w:eastAsia="Times New Roman" w:hAnsi="Times New Roman" w:cs="Times New Roman"/>
          <w:sz w:val="28"/>
          <w:szCs w:val="28"/>
          <w:highlight w:val="white"/>
        </w:rPr>
        <w:t xml:space="preserve"> When more than two-thirds of BlackRock’s assets under management lie in index funds, us</w:t>
      </w:r>
      <w:r>
        <w:rPr>
          <w:rFonts w:ascii="Times New Roman" w:eastAsia="Times New Roman" w:hAnsi="Times New Roman" w:cs="Times New Roman"/>
          <w:sz w:val="28"/>
          <w:szCs w:val="28"/>
          <w:highlight w:val="white"/>
        </w:rPr>
        <w:t>ing passive investing as a bogeyman for inaction is unacceptable. Index providers have already ramped up climate change-based index offerings over the last few years and can do the same with war-based firms.</w:t>
      </w:r>
    </w:p>
    <w:p w14:paraId="00000019" w14:textId="77777777" w:rsidR="00B6619B" w:rsidRDefault="00CB0A5A">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BlackRock must work with 401(k) administrators t</w:t>
      </w:r>
      <w:r>
        <w:rPr>
          <w:rFonts w:ascii="Times New Roman" w:eastAsia="Times New Roman" w:hAnsi="Times New Roman" w:cs="Times New Roman"/>
          <w:b/>
          <w:sz w:val="28"/>
          <w:szCs w:val="28"/>
          <w:highlight w:val="white"/>
        </w:rPr>
        <w:t>o make funds that exclude violence-based companies the default option for all retirement plans.</w:t>
      </w:r>
      <w:r>
        <w:rPr>
          <w:rFonts w:ascii="Times New Roman" w:eastAsia="Times New Roman" w:hAnsi="Times New Roman" w:cs="Times New Roman"/>
          <w:sz w:val="28"/>
          <w:szCs w:val="28"/>
          <w:highlight w:val="white"/>
        </w:rPr>
        <w:t xml:space="preserve"> The general public’s retirement security should not depend on industries that profit off of war, killing, and detention simply because ESG-friendly funds are ra</w:t>
      </w:r>
      <w:r>
        <w:rPr>
          <w:rFonts w:ascii="Times New Roman" w:eastAsia="Times New Roman" w:hAnsi="Times New Roman" w:cs="Times New Roman"/>
          <w:sz w:val="28"/>
          <w:szCs w:val="28"/>
          <w:highlight w:val="white"/>
        </w:rPr>
        <w:t>rely offered, require additional steps to select if at all available, and are more expensive.</w:t>
      </w:r>
    </w:p>
    <w:p w14:paraId="0000001A" w14:textId="77777777" w:rsidR="00B6619B" w:rsidRDefault="00CB0A5A">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Relatedly, BlackRock must charge the same expense ratios for funds that exclude weapons manufacturers as traditional funds.</w:t>
      </w:r>
      <w:r>
        <w:rPr>
          <w:rFonts w:ascii="Times New Roman" w:eastAsia="Times New Roman" w:hAnsi="Times New Roman" w:cs="Times New Roman"/>
          <w:sz w:val="28"/>
          <w:szCs w:val="28"/>
          <w:highlight w:val="white"/>
        </w:rPr>
        <w:t xml:space="preserve"> Investors should not be charged and th</w:t>
      </w:r>
      <w:r>
        <w:rPr>
          <w:rFonts w:ascii="Times New Roman" w:eastAsia="Times New Roman" w:hAnsi="Times New Roman" w:cs="Times New Roman"/>
          <w:sz w:val="28"/>
          <w:szCs w:val="28"/>
          <w:highlight w:val="white"/>
        </w:rPr>
        <w:t>erefore discouraged for making peace a priority.</w:t>
      </w:r>
    </w:p>
    <w:p w14:paraId="0000001B" w14:textId="77777777" w:rsidR="00B6619B" w:rsidRDefault="00CB0A5A">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BlackRock must exclude companies that profit from violence from all of its ESG products. This seems obvious but is not currently the case.</w:t>
      </w:r>
      <w:r>
        <w:rPr>
          <w:rFonts w:ascii="Times New Roman" w:eastAsia="Times New Roman" w:hAnsi="Times New Roman" w:cs="Times New Roman"/>
          <w:sz w:val="28"/>
          <w:szCs w:val="28"/>
          <w:highlight w:val="white"/>
        </w:rPr>
        <w:t xml:space="preserve"> For example, Raytheon should not be a holding in the </w:t>
      </w:r>
      <w:hyperlink r:id="rId22">
        <w:r>
          <w:rPr>
            <w:rFonts w:ascii="Times New Roman" w:eastAsia="Times New Roman" w:hAnsi="Times New Roman" w:cs="Times New Roman"/>
            <w:color w:val="1155CC"/>
            <w:sz w:val="28"/>
            <w:szCs w:val="28"/>
            <w:highlight w:val="white"/>
            <w:u w:val="single"/>
          </w:rPr>
          <w:t>iShares ESG Aware MSCI USA ETF</w:t>
        </w:r>
      </w:hyperlink>
      <w:r>
        <w:rPr>
          <w:rFonts w:ascii="Times New Roman" w:eastAsia="Times New Roman" w:hAnsi="Times New Roman" w:cs="Times New Roman"/>
          <w:sz w:val="28"/>
          <w:szCs w:val="28"/>
          <w:highlight w:val="white"/>
        </w:rPr>
        <w:t xml:space="preserve"> product.</w:t>
      </w:r>
    </w:p>
    <w:p w14:paraId="0000001C" w14:textId="77777777" w:rsidR="00B6619B" w:rsidRDefault="00CB0A5A">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BlackRock must commit to divesting its actively managed funds from both publicly listed and privately held weapons manufacturers.</w:t>
      </w:r>
      <w:r>
        <w:rPr>
          <w:rFonts w:ascii="Times New Roman" w:eastAsia="Times New Roman" w:hAnsi="Times New Roman" w:cs="Times New Roman"/>
          <w:sz w:val="28"/>
          <w:szCs w:val="28"/>
          <w:highlight w:val="white"/>
        </w:rPr>
        <w:t xml:space="preserve"> This applies to both equity and fixed-income securit</w:t>
      </w:r>
      <w:r>
        <w:rPr>
          <w:rFonts w:ascii="Times New Roman" w:eastAsia="Times New Roman" w:hAnsi="Times New Roman" w:cs="Times New Roman"/>
          <w:sz w:val="28"/>
          <w:szCs w:val="28"/>
          <w:highlight w:val="white"/>
        </w:rPr>
        <w:t>ies.</w:t>
      </w:r>
    </w:p>
    <w:p w14:paraId="0000001D" w14:textId="77777777" w:rsidR="00B6619B" w:rsidRDefault="00CB0A5A">
      <w:pPr>
        <w:widowControl w:val="0"/>
        <w:numPr>
          <w:ilvl w:val="0"/>
          <w:numId w:val="1"/>
        </w:num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BlackRock must wield its shareholder power to push companies to cease business activities that profit from violence.</w:t>
      </w:r>
      <w:r>
        <w:rPr>
          <w:rFonts w:ascii="Times New Roman" w:eastAsia="Times New Roman" w:hAnsi="Times New Roman" w:cs="Times New Roman"/>
          <w:sz w:val="28"/>
          <w:szCs w:val="28"/>
          <w:highlight w:val="white"/>
        </w:rPr>
        <w:t xml:space="preserve"> For example, BlackRock can use its influence as a top ten shareholder of General Dynamics to advocate the company to cease its contrac</w:t>
      </w:r>
      <w:r>
        <w:rPr>
          <w:rFonts w:ascii="Times New Roman" w:eastAsia="Times New Roman" w:hAnsi="Times New Roman" w:cs="Times New Roman"/>
          <w:sz w:val="28"/>
          <w:szCs w:val="28"/>
          <w:highlight w:val="white"/>
        </w:rPr>
        <w:t>ts with migrant detention centers.</w:t>
      </w:r>
    </w:p>
    <w:p w14:paraId="0000001E" w14:textId="77777777" w:rsidR="00B6619B" w:rsidRDefault="00CB0A5A">
      <w:pPr>
        <w:widowControl w:val="0"/>
        <w:numPr>
          <w:ilvl w:val="0"/>
          <w:numId w:val="1"/>
        </w:numPr>
        <w:spacing w:after="24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Finally, BlackRock must educate and guide pension fund clients to build portfolios that remove violent companies from the retirement funds of public sector workers.</w:t>
      </w:r>
      <w:r>
        <w:rPr>
          <w:rFonts w:ascii="Times New Roman" w:eastAsia="Times New Roman" w:hAnsi="Times New Roman" w:cs="Times New Roman"/>
          <w:sz w:val="28"/>
          <w:szCs w:val="28"/>
          <w:highlight w:val="white"/>
        </w:rPr>
        <w:t xml:space="preserve"> As the largest custodians of ordinary people’s wealth, s</w:t>
      </w:r>
      <w:r>
        <w:rPr>
          <w:rFonts w:ascii="Times New Roman" w:eastAsia="Times New Roman" w:hAnsi="Times New Roman" w:cs="Times New Roman"/>
          <w:sz w:val="28"/>
          <w:szCs w:val="28"/>
          <w:highlight w:val="white"/>
        </w:rPr>
        <w:t xml:space="preserve">ome pension funds like New York City’s have already </w:t>
      </w:r>
      <w:hyperlink r:id="rId23">
        <w:r>
          <w:rPr>
            <w:rFonts w:ascii="Times New Roman" w:eastAsia="Times New Roman" w:hAnsi="Times New Roman" w:cs="Times New Roman"/>
            <w:color w:val="1155CC"/>
            <w:sz w:val="28"/>
            <w:szCs w:val="28"/>
            <w:highlight w:val="white"/>
            <w:u w:val="single"/>
          </w:rPr>
          <w:t>divested</w:t>
        </w:r>
      </w:hyperlink>
      <w:r>
        <w:rPr>
          <w:rFonts w:ascii="Times New Roman" w:eastAsia="Times New Roman" w:hAnsi="Times New Roman" w:cs="Times New Roman"/>
          <w:sz w:val="28"/>
          <w:szCs w:val="28"/>
          <w:highlight w:val="white"/>
        </w:rPr>
        <w:t xml:space="preserve"> from private prisons, and BlackRock can use its advisory arm to make this more wides</w:t>
      </w:r>
      <w:r>
        <w:rPr>
          <w:rFonts w:ascii="Times New Roman" w:eastAsia="Times New Roman" w:hAnsi="Times New Roman" w:cs="Times New Roman"/>
          <w:sz w:val="28"/>
          <w:szCs w:val="28"/>
          <w:highlight w:val="white"/>
        </w:rPr>
        <w:t>pread.</w:t>
      </w:r>
    </w:p>
    <w:p w14:paraId="0000001F"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Divestment can make a difference in terms of how firms access capital and at what cost. Take the example of the private prison industry. Amidst the public outcry against mass incarceration, California altogether </w:t>
      </w:r>
      <w:hyperlink r:id="rId24">
        <w:r>
          <w:rPr>
            <w:rFonts w:ascii="Times New Roman" w:eastAsia="Times New Roman" w:hAnsi="Times New Roman" w:cs="Times New Roman"/>
            <w:color w:val="1155CC"/>
            <w:sz w:val="28"/>
            <w:szCs w:val="28"/>
            <w:highlight w:val="white"/>
            <w:u w:val="single"/>
          </w:rPr>
          <w:t>banned</w:t>
        </w:r>
      </w:hyperlink>
      <w:r>
        <w:rPr>
          <w:rFonts w:ascii="Times New Roman" w:eastAsia="Times New Roman" w:hAnsi="Times New Roman" w:cs="Times New Roman"/>
          <w:sz w:val="28"/>
          <w:szCs w:val="28"/>
          <w:highlight w:val="white"/>
        </w:rPr>
        <w:t xml:space="preserve"> private prisons and immigrant detention centers last year. States like Oklahoma have </w:t>
      </w:r>
      <w:hyperlink r:id="rId25">
        <w:r>
          <w:rPr>
            <w:rFonts w:ascii="Times New Roman" w:eastAsia="Times New Roman" w:hAnsi="Times New Roman" w:cs="Times New Roman"/>
            <w:color w:val="1155CC"/>
            <w:sz w:val="28"/>
            <w:szCs w:val="28"/>
            <w:highlight w:val="white"/>
            <w:u w:val="single"/>
          </w:rPr>
          <w:t>cut</w:t>
        </w:r>
      </w:hyperlink>
      <w:r>
        <w:rPr>
          <w:rFonts w:ascii="Times New Roman" w:eastAsia="Times New Roman" w:hAnsi="Times New Roman" w:cs="Times New Roman"/>
          <w:sz w:val="28"/>
          <w:szCs w:val="28"/>
          <w:highlight w:val="white"/>
        </w:rPr>
        <w:t xml:space="preserve"> contracts with private prisons. Banks also </w:t>
      </w:r>
      <w:hyperlink r:id="rId26">
        <w:r>
          <w:rPr>
            <w:rFonts w:ascii="Times New Roman" w:eastAsia="Times New Roman" w:hAnsi="Times New Roman" w:cs="Times New Roman"/>
            <w:color w:val="1155CC"/>
            <w:sz w:val="28"/>
            <w:szCs w:val="28"/>
            <w:highlight w:val="white"/>
            <w:u w:val="single"/>
          </w:rPr>
          <w:t>jumped</w:t>
        </w:r>
      </w:hyperlink>
      <w:r>
        <w:rPr>
          <w:rFonts w:ascii="Times New Roman" w:eastAsia="Times New Roman" w:hAnsi="Times New Roman" w:cs="Times New Roman"/>
          <w:sz w:val="28"/>
          <w:szCs w:val="28"/>
          <w:highlight w:val="white"/>
        </w:rPr>
        <w:t xml:space="preserve"> on the bandwagon and have eschewed lending to private prison operators since 2019, including CoreCivic, t</w:t>
      </w:r>
      <w:r>
        <w:rPr>
          <w:rFonts w:ascii="Times New Roman" w:eastAsia="Times New Roman" w:hAnsi="Times New Roman" w:cs="Times New Roman"/>
          <w:sz w:val="28"/>
          <w:szCs w:val="28"/>
          <w:highlight w:val="white"/>
        </w:rPr>
        <w:t xml:space="preserve">he face of the for-profit prison industry. Bleak lending prospects led rating agencies to </w:t>
      </w:r>
      <w:hyperlink r:id="rId27">
        <w:r>
          <w:rPr>
            <w:rFonts w:ascii="Times New Roman" w:eastAsia="Times New Roman" w:hAnsi="Times New Roman" w:cs="Times New Roman"/>
            <w:color w:val="1155CC"/>
            <w:sz w:val="28"/>
            <w:szCs w:val="28"/>
            <w:highlight w:val="white"/>
            <w:u w:val="single"/>
          </w:rPr>
          <w:t>downgrade</w:t>
        </w:r>
      </w:hyperlink>
      <w:r>
        <w:rPr>
          <w:rFonts w:ascii="Times New Roman" w:eastAsia="Times New Roman" w:hAnsi="Times New Roman" w:cs="Times New Roman"/>
          <w:sz w:val="28"/>
          <w:szCs w:val="28"/>
          <w:highlight w:val="white"/>
        </w:rPr>
        <w:t xml:space="preserve"> CoreCivic’s credit rating to junk status.</w:t>
      </w:r>
    </w:p>
    <w:p w14:paraId="00000020"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w:t>
      </w:r>
      <w:r>
        <w:rPr>
          <w:rFonts w:ascii="Times New Roman" w:eastAsia="Times New Roman" w:hAnsi="Times New Roman" w:cs="Times New Roman"/>
          <w:sz w:val="28"/>
          <w:szCs w:val="28"/>
          <w:highlight w:val="white"/>
        </w:rPr>
        <w:t xml:space="preserve">acing a capital desert, exceedingly problematic due to a real estate investment trust (REIT)-based corporate structure that requires capital markets access for growth funding, CoreCivic </w:t>
      </w:r>
      <w:hyperlink r:id="rId28">
        <w:r>
          <w:rPr>
            <w:rFonts w:ascii="Times New Roman" w:eastAsia="Times New Roman" w:hAnsi="Times New Roman" w:cs="Times New Roman"/>
            <w:color w:val="1155CC"/>
            <w:sz w:val="28"/>
            <w:szCs w:val="28"/>
            <w:highlight w:val="white"/>
            <w:u w:val="single"/>
          </w:rPr>
          <w:t>cut</w:t>
        </w:r>
      </w:hyperlink>
      <w:r>
        <w:rPr>
          <w:rFonts w:ascii="Times New Roman" w:eastAsia="Times New Roman" w:hAnsi="Times New Roman" w:cs="Times New Roman"/>
          <w:sz w:val="28"/>
          <w:szCs w:val="28"/>
          <w:highlight w:val="white"/>
        </w:rPr>
        <w:t xml:space="preserve"> dividend payments to zero in June. Further, the company’s Q2 2020 earnings </w:t>
      </w:r>
      <w:hyperlink r:id="rId29">
        <w:r>
          <w:rPr>
            <w:rFonts w:ascii="Times New Roman" w:eastAsia="Times New Roman" w:hAnsi="Times New Roman" w:cs="Times New Roman"/>
            <w:color w:val="1155CC"/>
            <w:sz w:val="28"/>
            <w:szCs w:val="28"/>
            <w:highlight w:val="white"/>
            <w:u w:val="single"/>
          </w:rPr>
          <w:t>fell</w:t>
        </w:r>
      </w:hyperlink>
      <w:r>
        <w:rPr>
          <w:rFonts w:ascii="Times New Roman" w:eastAsia="Times New Roman" w:hAnsi="Times New Roman" w:cs="Times New Roman"/>
          <w:sz w:val="28"/>
          <w:szCs w:val="28"/>
          <w:highlight w:val="white"/>
        </w:rPr>
        <w:t xml:space="preserve"> 54 percent, and its stock price declined 47 percent in the last year. As the price of CoreCivic’s shares has fallen, its market capitalization has tumbled precipitously, </w:t>
      </w:r>
      <w:hyperlink r:id="rId30" w:anchor="2902a8895b91">
        <w:r>
          <w:rPr>
            <w:rFonts w:ascii="Times New Roman" w:eastAsia="Times New Roman" w:hAnsi="Times New Roman" w:cs="Times New Roman"/>
            <w:color w:val="1155CC"/>
            <w:sz w:val="28"/>
            <w:szCs w:val="28"/>
            <w:highlight w:val="white"/>
            <w:u w:val="single"/>
          </w:rPr>
          <w:t>securing</w:t>
        </w:r>
      </w:hyperlink>
      <w:r>
        <w:rPr>
          <w:rFonts w:ascii="Times New Roman" w:eastAsia="Times New Roman" w:hAnsi="Times New Roman" w:cs="Times New Roman"/>
          <w:sz w:val="28"/>
          <w:szCs w:val="28"/>
          <w:highlight w:val="white"/>
        </w:rPr>
        <w:t xml:space="preserve"> its official demotion from the S&amp;P Midcap 400 Index to the S&amp;P SmallCap 600 Index in August. P</w:t>
      </w:r>
      <w:r>
        <w:rPr>
          <w:rFonts w:ascii="Times New Roman" w:eastAsia="Times New Roman" w:hAnsi="Times New Roman" w:cs="Times New Roman"/>
          <w:sz w:val="28"/>
          <w:szCs w:val="28"/>
          <w:highlight w:val="white"/>
        </w:rPr>
        <w:t>ublic activism and financiers getting on board can turn a violence-based industry into a shadow of its former self, both in the markets and in our lives.</w:t>
      </w:r>
    </w:p>
    <w:p w14:paraId="00000021"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BlackRock is currently still the </w:t>
      </w:r>
      <w:hyperlink r:id="rId31">
        <w:r>
          <w:rPr>
            <w:rFonts w:ascii="Times New Roman" w:eastAsia="Times New Roman" w:hAnsi="Times New Roman" w:cs="Times New Roman"/>
            <w:color w:val="1155CC"/>
            <w:sz w:val="28"/>
            <w:szCs w:val="28"/>
            <w:highlight w:val="white"/>
            <w:u w:val="single"/>
          </w:rPr>
          <w:t>second-largest</w:t>
        </w:r>
      </w:hyperlink>
      <w:r>
        <w:rPr>
          <w:rFonts w:ascii="Times New Roman" w:eastAsia="Times New Roman" w:hAnsi="Times New Roman" w:cs="Times New Roman"/>
          <w:sz w:val="28"/>
          <w:szCs w:val="28"/>
          <w:highlight w:val="white"/>
        </w:rPr>
        <w:t xml:space="preserve"> shareholder of CoreCivic, owning 10.8 percent of the company. Out of the top ten funds that hold CoreCivic shares, BlackRock products constitute four of them.</w:t>
      </w:r>
    </w:p>
    <w:p w14:paraId="00000022"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If Mr. Fink truly wants to posi</w:t>
      </w:r>
      <w:r>
        <w:rPr>
          <w:rFonts w:ascii="Times New Roman" w:eastAsia="Times New Roman" w:hAnsi="Times New Roman" w:cs="Times New Roman"/>
          <w:sz w:val="28"/>
          <w:szCs w:val="28"/>
          <w:highlight w:val="white"/>
        </w:rPr>
        <w:t xml:space="preserve">tion BlackRock as the leader of ESG investing, BlackRock’s actions urgently need to match his bold promises. A peace economy </w:t>
      </w:r>
      <w:r>
        <w:rPr>
          <w:rFonts w:ascii="Times New Roman" w:eastAsia="Times New Roman" w:hAnsi="Times New Roman" w:cs="Times New Roman"/>
          <w:sz w:val="28"/>
          <w:szCs w:val="28"/>
          <w:highlight w:val="white"/>
        </w:rPr>
        <w:lastRenderedPageBreak/>
        <w:t>is central to a sustainable investing future. Eliminating violence-based companies from BlackRock’s product offerings and investing</w:t>
      </w:r>
      <w:r>
        <w:rPr>
          <w:rFonts w:ascii="Times New Roman" w:eastAsia="Times New Roman" w:hAnsi="Times New Roman" w:cs="Times New Roman"/>
          <w:sz w:val="28"/>
          <w:szCs w:val="28"/>
          <w:highlight w:val="white"/>
        </w:rPr>
        <w:t xml:space="preserve"> in a peace economy will be necessary to get us there.</w:t>
      </w:r>
    </w:p>
    <w:p w14:paraId="00000023" w14:textId="77777777" w:rsidR="00B6619B" w:rsidRDefault="00CB0A5A">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After all, if Bank of America, Wells Fargo, SunTrust, BNP Paribas, Barclays, and Fifth Third Bancorp </w:t>
      </w:r>
      <w:hyperlink r:id="rId32" w:anchor=":~:text=Major%20banks%E2%80%94including%20Wells%20Fargo,detention%20centers%20spurred%20public%20condemnation.">
        <w:r>
          <w:rPr>
            <w:rFonts w:ascii="Times New Roman" w:eastAsia="Times New Roman" w:hAnsi="Times New Roman" w:cs="Times New Roman"/>
            <w:color w:val="1155CC"/>
            <w:sz w:val="28"/>
            <w:szCs w:val="28"/>
            <w:highlight w:val="white"/>
            <w:u w:val="single"/>
          </w:rPr>
          <w:t>can</w:t>
        </w:r>
      </w:hyperlink>
      <w:r>
        <w:rPr>
          <w:rFonts w:ascii="Times New Roman" w:eastAsia="Times New Roman" w:hAnsi="Times New Roman" w:cs="Times New Roman"/>
          <w:sz w:val="28"/>
          <w:szCs w:val="28"/>
          <w:highlight w:val="white"/>
        </w:rPr>
        <w:t xml:space="preserve"> all figure out a way to end the bankrolling of private prisons, then Mr. Fink better step up his game.</w:t>
      </w:r>
    </w:p>
    <w:sectPr w:rsidR="00B661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05F83"/>
    <w:multiLevelType w:val="multilevel"/>
    <w:tmpl w:val="04404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9B"/>
    <w:rsid w:val="00B6619B"/>
    <w:rsid w:val="00CB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DB9851D-ED62-3943-8086-7E8D87D0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epi.org/blog/state-and-local-governments-have-lost-1-5-million-jobs-since-february-federal-aid-to-states-and-localities-is-necessary-for-a-strong-economic-recovery/" TargetMode="External"/><Relationship Id="rId18" Type="http://schemas.openxmlformats.org/officeDocument/2006/relationships/hyperlink" Target="https://www.reuters.com/article/us-minneapolis-police-protests-tasers-in/black-americans-disproportionately-die-in-police-taser-confrontations-idUSKBN23M16E" TargetMode="External"/><Relationship Id="rId26" Type="http://schemas.openxmlformats.org/officeDocument/2006/relationships/hyperlink" Target="https://www.bloomberg.com/news/articles/2019-06-26/bank-of-america-will-stop-lending-to-private-prison-companies?sref=JEgl6lVB" TargetMode="External"/><Relationship Id="rId3" Type="http://schemas.openxmlformats.org/officeDocument/2006/relationships/settings" Target="settings.xml"/><Relationship Id="rId21" Type="http://schemas.openxmlformats.org/officeDocument/2006/relationships/hyperlink" Target="https://www.thinkadvisor.com/2020/09/17/its-not-my-money-ceo-fink-explains-why-blackrock-still-invests-in-fossil-fuels/" TargetMode="External"/><Relationship Id="rId34" Type="http://schemas.openxmlformats.org/officeDocument/2006/relationships/theme" Target="theme/theme1.xml"/><Relationship Id="rId7" Type="http://schemas.openxmlformats.org/officeDocument/2006/relationships/hyperlink" Target="https://www.pionline.com/esg/global-esg-data-driven-assets-hit-405-trillion" TargetMode="External"/><Relationship Id="rId12" Type="http://schemas.openxmlformats.org/officeDocument/2006/relationships/hyperlink" Target="https://www.cnbc.com/2020/07/09/why-police-pay-nothing-for-military-equipment.html" TargetMode="External"/><Relationship Id="rId17" Type="http://schemas.openxmlformats.org/officeDocument/2006/relationships/hyperlink" Target="https://money.cnn.com/quote/shareholders/shareholders.html?symb=AAXN&amp;subView=institutional" TargetMode="External"/><Relationship Id="rId25" Type="http://schemas.openxmlformats.org/officeDocument/2006/relationships/hyperlink" Target="https://oklahomawatch.org/2020/07/16/oklahoma-ends-contract-with-troubled-private-prison-in-cush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ey.cnn.com/quote/shareholders/shareholders.html?symb=LMT&amp;subView=institutional" TargetMode="External"/><Relationship Id="rId20" Type="http://schemas.openxmlformats.org/officeDocument/2006/relationships/hyperlink" Target="https://www.blackrock.com/us/individual/larry-fink-ceo-letter" TargetMode="External"/><Relationship Id="rId29" Type="http://schemas.openxmlformats.org/officeDocument/2006/relationships/hyperlink" Target="https://www.fool.com/investing/2020/08/12/why-corecivic-stock-popped-10-this-morning/" TargetMode="External"/><Relationship Id="rId1" Type="http://schemas.openxmlformats.org/officeDocument/2006/relationships/numbering" Target="numbering.xml"/><Relationship Id="rId6" Type="http://schemas.openxmlformats.org/officeDocument/2006/relationships/hyperlink" Target="https://www.cnbc.com/2020/08/11/coronavirus-esg-and-sustainable-funds-surpass-1-trillion-for-the-first-time.html" TargetMode="External"/><Relationship Id="rId11" Type="http://schemas.openxmlformats.org/officeDocument/2006/relationships/hyperlink" Target="https://www.wired.com/story/pentagon-hand-me-downs-militarize-police-1033-program/" TargetMode="External"/><Relationship Id="rId24" Type="http://schemas.openxmlformats.org/officeDocument/2006/relationships/hyperlink" Target="https://www.cnn.com/2019/10/12/politics/california-law-ban-private-for-profit-prisons/index.html" TargetMode="External"/><Relationship Id="rId32" Type="http://schemas.openxmlformats.org/officeDocument/2006/relationships/hyperlink" Target="https://eji.org/news/as-major-u-s-banks-stop-funding-private-prisons-companies-seek-money-abroad/"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money.cnn.com/quote/shareholders/shareholders.html?symb=UTX&amp;subView=institutional" TargetMode="External"/><Relationship Id="rId23" Type="http://schemas.openxmlformats.org/officeDocument/2006/relationships/hyperlink" Target="https://www.nyclu.org/en/press-releases/new-york-city-pension-system-divest-private-prisons" TargetMode="External"/><Relationship Id="rId28" Type="http://schemas.openxmlformats.org/officeDocument/2006/relationships/hyperlink" Target="https://www.globenewswire.com/news-release/2020/06/17/2049446/0/en/CoreCivic-Suspends-Quarterly-Dividend-While-It-Evaluates-Corporate-Structure-and-Capital-Allocation-Alternatives.html" TargetMode="External"/><Relationship Id="rId10" Type="http://schemas.openxmlformats.org/officeDocument/2006/relationships/hyperlink" Target="https://watson.brown.edu/costsofwar/costs/human" TargetMode="External"/><Relationship Id="rId19" Type="http://schemas.openxmlformats.org/officeDocument/2006/relationships/hyperlink" Target="https://money.cnn.com/quote/shareholders/shareholders.html?symb=AAXN&amp;subView=institutional" TargetMode="External"/><Relationship Id="rId31" Type="http://schemas.openxmlformats.org/officeDocument/2006/relationships/hyperlink" Target="https://money.cnn.com/quote/shareholders/shareholders.html?symb=CXW&amp;subView=institutional" TargetMode="External"/><Relationship Id="rId4" Type="http://schemas.openxmlformats.org/officeDocument/2006/relationships/webSettings" Target="webSettings.xml"/><Relationship Id="rId9" Type="http://schemas.openxmlformats.org/officeDocument/2006/relationships/hyperlink" Target="https://www.etfstream.com/news/blackrock-sets-out-strategy-to-tackle-racial-inequality/" TargetMode="External"/><Relationship Id="rId14" Type="http://schemas.openxmlformats.org/officeDocument/2006/relationships/hyperlink" Target="https://money.cnn.com/quote/shareholders/shareholders.html?symb=AOBC&amp;subView=institutional" TargetMode="External"/><Relationship Id="rId22" Type="http://schemas.openxmlformats.org/officeDocument/2006/relationships/hyperlink" Target="https://www.ishares.com/us/products/286007/ishares-esg-aware-msci-usa-etf-fund" TargetMode="External"/><Relationship Id="rId27" Type="http://schemas.openxmlformats.org/officeDocument/2006/relationships/hyperlink" Target="https://www.spglobal.com/marketintelligence/en/news-insights/trending/Gip-kVwrCnZWebSuOtxJUw2" TargetMode="External"/><Relationship Id="rId30" Type="http://schemas.openxmlformats.org/officeDocument/2006/relationships/hyperlink" Target="https://www.forbes.com/sites/morgansimon/2020/08/20/is-this-the-beginning-of-the-end-for-private-prisons-the-market-seems-to-think-so/" TargetMode="External"/><Relationship Id="rId8" Type="http://schemas.openxmlformats.org/officeDocument/2006/relationships/hyperlink" Target="https://www.blackrock.com/uk/individual/larry-fink-ceo-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2020-10-27T22:20:00Z</dcterms:created>
  <dcterms:modified xsi:type="dcterms:W3CDTF">2020-10-27T22:20:00Z</dcterms:modified>
</cp:coreProperties>
</file>