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For-Profit Charter Schools Provide an Entryway for Private Investors to Exploit Public Education</w:t>
      </w:r>
      <w:r w:rsidDel="00000000" w:rsidR="00000000" w:rsidRPr="00000000">
        <w:rPr>
          <w:rtl w:val="0"/>
        </w:rPr>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For-profit operators and their investors use complex business arrangements and networks of related companies to enrich themselves and do little to improve education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Jeff Bryant</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This article was produced by</w:t>
      </w:r>
      <w:hyperlink r:id="rId6">
        <w:r w:rsidDel="00000000" w:rsidR="00000000" w:rsidRPr="00000000">
          <w:rPr>
            <w:rFonts w:ascii="Times New Roman" w:cs="Times New Roman" w:eastAsia="Times New Roman" w:hAnsi="Times New Roman"/>
            <w:sz w:val="28"/>
            <w:szCs w:val="28"/>
            <w:highlight w:val="white"/>
            <w:rtl w:val="0"/>
          </w:rPr>
          <w:t xml:space="preserve"> </w:t>
        </w:r>
      </w:hyperlink>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Our Schools</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Jeff Bryant is a writing fellow and chief correspondent for Our Schools. He is a communications consultant, freelance writer, advocacy journalist, and director of the Education Opportunity Network, a strategy and messaging center for progressive education policy. His award-winning commentary and reporting routinely appear in prominent online news outlets, and he speaks frequently at national events about public education policy. Follow him on Twitter </w:t>
      </w:r>
      <w:hyperlink r:id="rId8">
        <w:r w:rsidDel="00000000" w:rsidR="00000000" w:rsidRPr="00000000">
          <w:rPr>
            <w:rFonts w:ascii="Times New Roman" w:cs="Times New Roman" w:eastAsia="Times New Roman" w:hAnsi="Times New Roman"/>
            <w:color w:val="1155cc"/>
            <w:sz w:val="28"/>
            <w:szCs w:val="28"/>
            <w:u w:val="single"/>
            <w:rtl w:val="0"/>
          </w:rPr>
          <w:t xml:space="preserve">@jeffbcdm</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Our Schools</w:t>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Education, Charter Schools, Economy, Politics, Activism, Social Benefits, Prison Reform, Health Care, Media, Social Justice, GOP/Right Wing, Trump, Biden, Democratic Party, Opinion, North America/United States of America, Middle East/Saudi Arabia</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Charter school industry lobbyists, who appear to have lost a fight in the U.S. House of Representatives over </w:t>
      </w:r>
      <w:hyperlink r:id="rId9">
        <w:r w:rsidDel="00000000" w:rsidR="00000000" w:rsidRPr="00000000">
          <w:rPr>
            <w:rFonts w:ascii="Times New Roman" w:cs="Times New Roman" w:eastAsia="Times New Roman" w:hAnsi="Times New Roman"/>
            <w:color w:val="1155cc"/>
            <w:sz w:val="28"/>
            <w:szCs w:val="28"/>
            <w:u w:val="single"/>
            <w:rtl w:val="0"/>
          </w:rPr>
          <w:t xml:space="preserve">an appropriations bill</w:t>
        </w:r>
      </w:hyperlink>
      <w:r w:rsidDel="00000000" w:rsidR="00000000" w:rsidRPr="00000000">
        <w:rPr>
          <w:rFonts w:ascii="Times New Roman" w:cs="Times New Roman" w:eastAsia="Times New Roman" w:hAnsi="Times New Roman"/>
          <w:sz w:val="28"/>
          <w:szCs w:val="28"/>
          <w:rtl w:val="0"/>
        </w:rPr>
        <w:t xml:space="preserve"> that cuts federal funding to charter schools operated by for-profit businesses, are rolling out a </w:t>
      </w:r>
      <w:hyperlink r:id="rId10">
        <w:r w:rsidDel="00000000" w:rsidR="00000000" w:rsidRPr="00000000">
          <w:rPr>
            <w:rFonts w:ascii="Times New Roman" w:cs="Times New Roman" w:eastAsia="Times New Roman" w:hAnsi="Times New Roman"/>
            <w:color w:val="1155cc"/>
            <w:sz w:val="28"/>
            <w:szCs w:val="28"/>
            <w:u w:val="single"/>
            <w:rtl w:val="0"/>
          </w:rPr>
          <w:t xml:space="preserve">campaign</w:t>
        </w:r>
      </w:hyperlink>
      <w:r w:rsidDel="00000000" w:rsidR="00000000" w:rsidRPr="00000000">
        <w:rPr>
          <w:rFonts w:ascii="Times New Roman" w:cs="Times New Roman" w:eastAsia="Times New Roman" w:hAnsi="Times New Roman"/>
          <w:sz w:val="28"/>
          <w:szCs w:val="28"/>
          <w:rtl w:val="0"/>
        </w:rPr>
        <w:t xml:space="preserve"> to defend their taxpayer revenues in the U.S. Senate, but federal lawmakers may wish to consider new evidence of how for-profit charter enterprises introduce potential harms into public education.</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such potential harm, according to an in-depth examination conducted by Our Schools, stems from for-profit charter school operators partnering with private investors intent on turning quick profits from public dollars meant for educating children.</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Schools examined the relationship between Pansophic Learning, owner of the </w:t>
      </w:r>
      <w:r w:rsidDel="00000000" w:rsidR="00000000" w:rsidRPr="00000000">
        <w:rPr>
          <w:rFonts w:ascii="Times New Roman" w:cs="Times New Roman" w:eastAsia="Times New Roman" w:hAnsi="Times New Roman"/>
          <w:sz w:val="28"/>
          <w:szCs w:val="28"/>
          <w:rtl w:val="0"/>
        </w:rPr>
        <w:t xml:space="preserve">Accel</w:t>
      </w:r>
      <w:r w:rsidDel="00000000" w:rsidR="00000000" w:rsidRPr="00000000">
        <w:rPr>
          <w:rFonts w:ascii="Times New Roman" w:cs="Times New Roman" w:eastAsia="Times New Roman" w:hAnsi="Times New Roman"/>
          <w:sz w:val="28"/>
          <w:szCs w:val="28"/>
          <w:rtl w:val="0"/>
        </w:rPr>
        <w:t xml:space="preserve"> Schools chain of for-profit charter schools, and Safanad Limited, a private equity firm</w:t>
      </w:r>
      <w:r w:rsidDel="00000000" w:rsidR="00000000" w:rsidRPr="00000000">
        <w:rPr>
          <w:rFonts w:ascii="Times New Roman" w:cs="Times New Roman" w:eastAsia="Times New Roman" w:hAnsi="Times New Roman"/>
          <w:sz w:val="28"/>
          <w:szCs w:val="28"/>
          <w:rtl w:val="0"/>
        </w:rPr>
        <w:t xml:space="preserve">, originating in the Middle East</w:t>
      </w:r>
      <w:r w:rsidDel="00000000" w:rsidR="00000000" w:rsidRPr="00000000">
        <w:rPr>
          <w:rFonts w:ascii="Times New Roman" w:cs="Times New Roman" w:eastAsia="Times New Roman" w:hAnsi="Times New Roman"/>
          <w:sz w:val="28"/>
          <w:szCs w:val="28"/>
          <w:rtl w:val="0"/>
        </w:rPr>
        <w:t xml:space="preserve">, with extensive investment holdings in K-12 education, senior living, and other public sector-related enterprises.</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Our Schools found was that for-profit businesses like Pansophic Learning are providing entryways for wealthy investors from abroad to flood the U.S. with money to buy up struggling taxpayer-funded enterprises and put into place elaborate business schemes and networks of interrelated companies that hide their profiteering while doing little to improve the quality of services to the public.</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request for comment regarding Pansophic’s relationship with Safanad and the partnership’s potential for conflicts of interest that was left as a press inquiry at the Pansophic website did not receive a reply.</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combination of for-profit operators backed by private equity has become prevalent in other publicly funded sectors that have traditionally been operated by federal and/or state governments or nonprofit organizations. And the results have not been beneficial to the public or the individuals the publicly funded system was intended to serve.</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example, in the government-funded prison system, “The involvement of private equity firms, which manage large investment portfolios, presents a conflict between the financial and social goals of some investors,” </w:t>
      </w:r>
      <w:hyperlink r:id="rId11">
        <w:r w:rsidDel="00000000" w:rsidR="00000000" w:rsidRPr="00000000">
          <w:rPr>
            <w:rFonts w:ascii="Times New Roman" w:cs="Times New Roman" w:eastAsia="Times New Roman" w:hAnsi="Times New Roman"/>
            <w:color w:val="1155cc"/>
            <w:sz w:val="28"/>
            <w:szCs w:val="28"/>
            <w:u w:val="single"/>
            <w:rtl w:val="0"/>
          </w:rPr>
          <w:t xml:space="preserve">reported </w:t>
        </w:r>
      </w:hyperlink>
      <w:hyperlink r:id="rId12">
        <w:r w:rsidDel="00000000" w:rsidR="00000000" w:rsidRPr="00000000">
          <w:rPr>
            <w:rFonts w:ascii="Times New Roman" w:cs="Times New Roman" w:eastAsia="Times New Roman" w:hAnsi="Times New Roman"/>
            <w:color w:val="1155cc"/>
            <w:sz w:val="28"/>
            <w:szCs w:val="28"/>
            <w:u w:val="single"/>
            <w:rtl w:val="0"/>
          </w:rPr>
          <w:t xml:space="preserve">Prison Legal News</w:t>
        </w:r>
      </w:hyperlink>
      <w:r w:rsidDel="00000000" w:rsidR="00000000" w:rsidRPr="00000000">
        <w:rPr>
          <w:rFonts w:ascii="Times New Roman" w:cs="Times New Roman" w:eastAsia="Times New Roman" w:hAnsi="Times New Roman"/>
          <w:sz w:val="28"/>
          <w:szCs w:val="28"/>
          <w:rtl w:val="0"/>
        </w:rPr>
        <w:t xml:space="preserve"> in 2019, citing two studies—one from the nonprofit Worth Rises, which advocates for “</w:t>
      </w:r>
      <w:hyperlink r:id="rId13">
        <w:r w:rsidDel="00000000" w:rsidR="00000000" w:rsidRPr="00000000">
          <w:rPr>
            <w:rFonts w:ascii="Times New Roman" w:cs="Times New Roman" w:eastAsia="Times New Roman" w:hAnsi="Times New Roman"/>
            <w:color w:val="1155cc"/>
            <w:sz w:val="28"/>
            <w:szCs w:val="28"/>
            <w:u w:val="single"/>
            <w:rtl w:val="0"/>
          </w:rPr>
          <w:t xml:space="preserve">dismantling the prison industry</w:t>
        </w:r>
      </w:hyperlink>
      <w:r w:rsidDel="00000000" w:rsidR="00000000" w:rsidRPr="00000000">
        <w:rPr>
          <w:rFonts w:ascii="Times New Roman" w:cs="Times New Roman" w:eastAsia="Times New Roman" w:hAnsi="Times New Roman"/>
          <w:sz w:val="28"/>
          <w:szCs w:val="28"/>
          <w:rtl w:val="0"/>
        </w:rPr>
        <w:t xml:space="preserve">,” and the other from the American Federation of Teachers</w:t>
      </w:r>
      <w:r w:rsidDel="00000000" w:rsidR="00000000" w:rsidRPr="00000000">
        <w:rPr>
          <w:rFonts w:ascii="Times New Roman" w:cs="Times New Roman" w:eastAsia="Times New Roman" w:hAnsi="Times New Roman"/>
          <w:sz w:val="28"/>
          <w:szCs w:val="28"/>
          <w:rtl w:val="0"/>
        </w:rPr>
        <w:t xml:space="preserve">, a national teachers’ union.</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analysis, </w:t>
      </w:r>
      <w:hyperlink r:id="rId14">
        <w:r w:rsidDel="00000000" w:rsidR="00000000" w:rsidRPr="00000000">
          <w:rPr>
            <w:rFonts w:ascii="Times New Roman" w:cs="Times New Roman" w:eastAsia="Times New Roman" w:hAnsi="Times New Roman"/>
            <w:color w:val="1155cc"/>
            <w:sz w:val="28"/>
            <w:szCs w:val="28"/>
            <w:u w:val="single"/>
            <w:rtl w:val="0"/>
          </w:rPr>
          <w:t xml:space="preserve">by the ACLU</w:t>
        </w:r>
      </w:hyperlink>
      <w:r w:rsidDel="00000000" w:rsidR="00000000" w:rsidRPr="00000000">
        <w:rPr>
          <w:rFonts w:ascii="Times New Roman" w:cs="Times New Roman" w:eastAsia="Times New Roman" w:hAnsi="Times New Roman"/>
          <w:sz w:val="28"/>
          <w:szCs w:val="28"/>
          <w:rtl w:val="0"/>
        </w:rPr>
        <w:t xml:space="preserve">, found that for-profit prison operators backed by private investors are more apt to create profit for their investors by maintaining high rates of incarceration, which results in significantly higher social and fiscal costs to the public.</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Schools found that this combination of for-profit entrepreneurs backed by private investors is having a similarly corrosive impact in the charter school industry.</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Ron Packard and K12 Inc.</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genesis of Accel Schools goes back to 2014, when Education Week </w:t>
      </w:r>
      <w:hyperlink r:id="rId15">
        <w:r w:rsidDel="00000000" w:rsidR="00000000" w:rsidRPr="00000000">
          <w:rPr>
            <w:rFonts w:ascii="Times New Roman" w:cs="Times New Roman" w:eastAsia="Times New Roman" w:hAnsi="Times New Roman"/>
            <w:color w:val="1155cc"/>
            <w:sz w:val="28"/>
            <w:szCs w:val="28"/>
            <w:u w:val="single"/>
            <w:rtl w:val="0"/>
          </w:rPr>
          <w:t xml:space="preserve">reported</w:t>
        </w:r>
      </w:hyperlink>
      <w:r w:rsidDel="00000000" w:rsidR="00000000" w:rsidRPr="00000000">
        <w:rPr>
          <w:rFonts w:ascii="Times New Roman" w:cs="Times New Roman" w:eastAsia="Times New Roman" w:hAnsi="Times New Roman"/>
          <w:sz w:val="28"/>
          <w:szCs w:val="28"/>
          <w:rtl w:val="0"/>
        </w:rPr>
        <w:t xml:space="preserve"> that Ron Packard, the former CEO of K12 Inc., had formed a new education enterprise called </w:t>
      </w:r>
      <w:hyperlink r:id="rId16">
        <w:r w:rsidDel="00000000" w:rsidR="00000000" w:rsidRPr="00000000">
          <w:rPr>
            <w:rFonts w:ascii="Times New Roman" w:cs="Times New Roman" w:eastAsia="Times New Roman" w:hAnsi="Times New Roman"/>
            <w:color w:val="1155cc"/>
            <w:sz w:val="28"/>
            <w:szCs w:val="28"/>
            <w:u w:val="single"/>
            <w:rtl w:val="0"/>
          </w:rPr>
          <w:t xml:space="preserve">Pansophic Learning</w:t>
        </w:r>
      </w:hyperlink>
      <w:r w:rsidDel="00000000" w:rsidR="00000000" w:rsidRPr="00000000">
        <w:rPr>
          <w:rFonts w:ascii="Times New Roman" w:cs="Times New Roman" w:eastAsia="Times New Roman" w:hAnsi="Times New Roman"/>
          <w:sz w:val="28"/>
          <w:szCs w:val="28"/>
          <w:rtl w:val="0"/>
        </w:rPr>
        <w:t xml:space="preserve">. K12 Inc., which </w:t>
      </w:r>
      <w:hyperlink r:id="rId17">
        <w:r w:rsidDel="00000000" w:rsidR="00000000" w:rsidRPr="00000000">
          <w:rPr>
            <w:rFonts w:ascii="Times New Roman" w:cs="Times New Roman" w:eastAsia="Times New Roman" w:hAnsi="Times New Roman"/>
            <w:color w:val="1155cc"/>
            <w:sz w:val="28"/>
            <w:szCs w:val="28"/>
            <w:u w:val="single"/>
            <w:rtl w:val="0"/>
          </w:rPr>
          <w:t xml:space="preserve">changed its name</w:t>
        </w:r>
      </w:hyperlink>
      <w:r w:rsidDel="00000000" w:rsidR="00000000" w:rsidRPr="00000000">
        <w:rPr>
          <w:rFonts w:ascii="Times New Roman" w:cs="Times New Roman" w:eastAsia="Times New Roman" w:hAnsi="Times New Roman"/>
          <w:sz w:val="28"/>
          <w:szCs w:val="28"/>
          <w:rtl w:val="0"/>
        </w:rPr>
        <w:t xml:space="preserve"> to Stride Inc. in 2020, was then, and </w:t>
      </w:r>
      <w:hyperlink r:id="rId18">
        <w:r w:rsidDel="00000000" w:rsidR="00000000" w:rsidRPr="00000000">
          <w:rPr>
            <w:rFonts w:ascii="Times New Roman" w:cs="Times New Roman" w:eastAsia="Times New Roman" w:hAnsi="Times New Roman"/>
            <w:color w:val="1155cc"/>
            <w:sz w:val="28"/>
            <w:szCs w:val="28"/>
            <w:u w:val="single"/>
            <w:rtl w:val="0"/>
          </w:rPr>
          <w:t xml:space="preserve">still is</w:t>
        </w:r>
      </w:hyperlink>
      <w:r w:rsidDel="00000000" w:rsidR="00000000" w:rsidRPr="00000000">
        <w:rPr>
          <w:rFonts w:ascii="Times New Roman" w:cs="Times New Roman" w:eastAsia="Times New Roman" w:hAnsi="Times New Roman"/>
          <w:sz w:val="28"/>
          <w:szCs w:val="28"/>
          <w:rtl w:val="0"/>
        </w:rPr>
        <w:t xml:space="preserve">, the </w:t>
      </w:r>
      <w:hyperlink r:id="rId19">
        <w:r w:rsidDel="00000000" w:rsidR="00000000" w:rsidRPr="00000000">
          <w:rPr>
            <w:rFonts w:ascii="Times New Roman" w:cs="Times New Roman" w:eastAsia="Times New Roman" w:hAnsi="Times New Roman"/>
            <w:color w:val="1155cc"/>
            <w:sz w:val="28"/>
            <w:szCs w:val="28"/>
            <w:u w:val="single"/>
            <w:rtl w:val="0"/>
          </w:rPr>
          <w:t xml:space="preserve">largest for-profit charter school operator</w:t>
        </w:r>
      </w:hyperlink>
      <w:r w:rsidDel="00000000" w:rsidR="00000000" w:rsidRPr="00000000">
        <w:rPr>
          <w:rFonts w:ascii="Times New Roman" w:cs="Times New Roman" w:eastAsia="Times New Roman" w:hAnsi="Times New Roman"/>
          <w:sz w:val="28"/>
          <w:szCs w:val="28"/>
          <w:rtl w:val="0"/>
        </w:rPr>
        <w:t xml:space="preserve"> in the U.S.</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Packard, a </w:t>
      </w:r>
      <w:hyperlink r:id="rId20">
        <w:r w:rsidDel="00000000" w:rsidR="00000000" w:rsidRPr="00000000">
          <w:rPr>
            <w:rFonts w:ascii="Times New Roman" w:cs="Times New Roman" w:eastAsia="Times New Roman" w:hAnsi="Times New Roman"/>
            <w:color w:val="1155cc"/>
            <w:sz w:val="28"/>
            <w:szCs w:val="28"/>
            <w:u w:val="single"/>
            <w:rtl w:val="0"/>
          </w:rPr>
          <w:t xml:space="preserve">former Goldman Sachs executive</w:t>
        </w:r>
      </w:hyperlink>
      <w:r w:rsidDel="00000000" w:rsidR="00000000" w:rsidRPr="00000000">
        <w:rPr>
          <w:rFonts w:ascii="Times New Roman" w:cs="Times New Roman" w:eastAsia="Times New Roman" w:hAnsi="Times New Roman"/>
          <w:sz w:val="28"/>
          <w:szCs w:val="28"/>
          <w:rtl w:val="0"/>
        </w:rPr>
        <w:t xml:space="preserve"> who specialized in mergers and acquisitions, departed K12 Inc., which he founded, at a time when the company was besieged with negative publicity.</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2011, K12 Inc. was the subject of a </w:t>
      </w:r>
      <w:hyperlink r:id="rId21">
        <w:r w:rsidDel="00000000" w:rsidR="00000000" w:rsidRPr="00000000">
          <w:rPr>
            <w:rFonts w:ascii="Times New Roman" w:cs="Times New Roman" w:eastAsia="Times New Roman" w:hAnsi="Times New Roman"/>
            <w:color w:val="1155cc"/>
            <w:sz w:val="28"/>
            <w:szCs w:val="28"/>
            <w:u w:val="single"/>
            <w:rtl w:val="0"/>
          </w:rPr>
          <w:t xml:space="preserve">scathing story</w:t>
        </w:r>
      </w:hyperlink>
      <w:r w:rsidDel="00000000" w:rsidR="00000000" w:rsidRPr="00000000">
        <w:rPr>
          <w:rFonts w:ascii="Times New Roman" w:cs="Times New Roman" w:eastAsia="Times New Roman" w:hAnsi="Times New Roman"/>
          <w:sz w:val="28"/>
          <w:szCs w:val="28"/>
          <w:rtl w:val="0"/>
        </w:rPr>
        <w:t xml:space="preserve"> in the New York Times revealing that “only a third” of the students enrolled in its online charter schools “achieved adequate yearly progress, the measurement mandated by federal No Child Left Behind legislation,” while the company employed multiple ways to “squeeze profits from public school dollars by raising enrollment, increasing teacher workload, and lowering standards.”</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withering critique, which ran on the newspaper’s front page, “caused” the publicly traded company’s stock price “to drop precipitously,” Education Week </w:t>
      </w:r>
      <w:hyperlink r:id="rId22">
        <w:r w:rsidDel="00000000" w:rsidR="00000000" w:rsidRPr="00000000">
          <w:rPr>
            <w:rFonts w:ascii="Times New Roman" w:cs="Times New Roman" w:eastAsia="Times New Roman" w:hAnsi="Times New Roman"/>
            <w:color w:val="1155cc"/>
            <w:sz w:val="28"/>
            <w:szCs w:val="28"/>
            <w:u w:val="single"/>
            <w:rtl w:val="0"/>
          </w:rPr>
          <w:t xml:space="preserve">reported in 2012</w:t>
        </w:r>
      </w:hyperlink>
      <w:r w:rsidDel="00000000" w:rsidR="00000000" w:rsidRPr="00000000">
        <w:rPr>
          <w:rFonts w:ascii="Times New Roman" w:cs="Times New Roman" w:eastAsia="Times New Roman" w:hAnsi="Times New Roman"/>
          <w:sz w:val="28"/>
          <w:szCs w:val="28"/>
          <w:rtl w:val="0"/>
        </w:rPr>
        <w:t xml:space="preserve">, and prompted a shareholder to file a </w:t>
      </w:r>
      <w:hyperlink r:id="rId23">
        <w:r w:rsidDel="00000000" w:rsidR="00000000" w:rsidRPr="00000000">
          <w:rPr>
            <w:rFonts w:ascii="Times New Roman" w:cs="Times New Roman" w:eastAsia="Times New Roman" w:hAnsi="Times New Roman"/>
            <w:color w:val="1155cc"/>
            <w:sz w:val="28"/>
            <w:szCs w:val="28"/>
            <w:u w:val="single"/>
            <w:rtl w:val="0"/>
          </w:rPr>
          <w:t xml:space="preserve">federal lawsuit</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accusing K12 Inc. executives, including Packard, of </w:t>
      </w:r>
      <w:hyperlink r:id="rId24">
        <w:r w:rsidDel="00000000" w:rsidR="00000000" w:rsidRPr="00000000">
          <w:rPr>
            <w:rFonts w:ascii="Times New Roman" w:cs="Times New Roman" w:eastAsia="Times New Roman" w:hAnsi="Times New Roman"/>
            <w:color w:val="1155cc"/>
            <w:sz w:val="28"/>
            <w:szCs w:val="28"/>
            <w:u w:val="single"/>
            <w:rtl w:val="0"/>
          </w:rPr>
          <w:t xml:space="preserve">“misleading investors with false student-performance claims.”</w:t>
        </w:r>
      </w:hyperlink>
      <w:r w:rsidDel="00000000" w:rsidR="00000000" w:rsidRPr="00000000">
        <w:rPr>
          <w:rtl w:val="0"/>
        </w:rPr>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More negative publicity came in 2013 when Politico </w:t>
      </w:r>
      <w:hyperlink r:id="rId25">
        <w:r w:rsidDel="00000000" w:rsidR="00000000" w:rsidRPr="00000000">
          <w:rPr>
            <w:rFonts w:ascii="Times New Roman" w:cs="Times New Roman" w:eastAsia="Times New Roman" w:hAnsi="Times New Roman"/>
            <w:color w:val="1155cc"/>
            <w:sz w:val="28"/>
            <w:szCs w:val="28"/>
            <w:u w:val="single"/>
            <w:rtl w:val="0"/>
          </w:rPr>
          <w:t xml:space="preserve">reported</w:t>
        </w:r>
      </w:hyperlink>
      <w:r w:rsidDel="00000000" w:rsidR="00000000" w:rsidRPr="00000000">
        <w:rPr>
          <w:rFonts w:ascii="Times New Roman" w:cs="Times New Roman" w:eastAsia="Times New Roman" w:hAnsi="Times New Roman"/>
          <w:sz w:val="28"/>
          <w:szCs w:val="28"/>
          <w:rtl w:val="0"/>
        </w:rPr>
        <w:t xml:space="preserve"> K12 Inc. was one among many online charter schools that “posts dismal scores on math, writing, and science tests and mediocre scores on reading.” Another blow came that year when influential hedge fund manager and charter school proponent </w:t>
      </w:r>
      <w:hyperlink r:id="rId26">
        <w:r w:rsidDel="00000000" w:rsidR="00000000" w:rsidRPr="00000000">
          <w:rPr>
            <w:rFonts w:ascii="Times New Roman" w:cs="Times New Roman" w:eastAsia="Times New Roman" w:hAnsi="Times New Roman"/>
            <w:color w:val="1155cc"/>
            <w:sz w:val="28"/>
            <w:szCs w:val="28"/>
            <w:u w:val="single"/>
            <w:rtl w:val="0"/>
          </w:rPr>
          <w:t xml:space="preserve">Whitney Tilson</w:t>
        </w:r>
      </w:hyperlink>
      <w:r w:rsidDel="00000000" w:rsidR="00000000" w:rsidRPr="00000000">
        <w:rPr>
          <w:rFonts w:ascii="Times New Roman" w:cs="Times New Roman" w:eastAsia="Times New Roman" w:hAnsi="Times New Roman"/>
          <w:sz w:val="28"/>
          <w:szCs w:val="28"/>
          <w:rtl w:val="0"/>
        </w:rPr>
        <w:t xml:space="preserve"> announced he was </w:t>
      </w:r>
      <w:hyperlink r:id="rId27">
        <w:r w:rsidDel="00000000" w:rsidR="00000000" w:rsidRPr="00000000">
          <w:rPr>
            <w:rFonts w:ascii="Times New Roman" w:cs="Times New Roman" w:eastAsia="Times New Roman" w:hAnsi="Times New Roman"/>
            <w:color w:val="1155cc"/>
            <w:sz w:val="28"/>
            <w:szCs w:val="28"/>
            <w:u w:val="single"/>
            <w:rtl w:val="0"/>
          </w:rPr>
          <w:t xml:space="preserve">shorting K12 Inc. stock</w:t>
        </w:r>
      </w:hyperlink>
      <w:r w:rsidDel="00000000" w:rsidR="00000000" w:rsidRPr="00000000">
        <w:rPr>
          <w:rFonts w:ascii="Times New Roman" w:cs="Times New Roman" w:eastAsia="Times New Roman" w:hAnsi="Times New Roman"/>
          <w:sz w:val="28"/>
          <w:szCs w:val="28"/>
          <w:rtl w:val="0"/>
        </w:rPr>
        <w:t xml:space="preserve">, betting the company would fail.</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2014, K12 Inc. became the target of yet another lawsuit accusing the company of “misleading investors by putting forward overly positive public statements… only later to reveal that it had missed key operational and financial targets,” </w:t>
      </w:r>
      <w:hyperlink r:id="rId28">
        <w:r w:rsidDel="00000000" w:rsidR="00000000" w:rsidRPr="00000000">
          <w:rPr>
            <w:rFonts w:ascii="Times New Roman" w:cs="Times New Roman" w:eastAsia="Times New Roman" w:hAnsi="Times New Roman"/>
            <w:color w:val="1155cc"/>
            <w:sz w:val="28"/>
            <w:szCs w:val="28"/>
            <w:u w:val="single"/>
            <w:rtl w:val="0"/>
          </w:rPr>
          <w:t xml:space="preserve">Education Week reported</w:t>
        </w:r>
      </w:hyperlink>
      <w:r w:rsidDel="00000000" w:rsidR="00000000" w:rsidRPr="00000000">
        <w:rPr>
          <w:rFonts w:ascii="Times New Roman" w:cs="Times New Roman" w:eastAsia="Times New Roman" w:hAnsi="Times New Roman"/>
          <w:sz w:val="28"/>
          <w:szCs w:val="28"/>
          <w:rtl w:val="0"/>
        </w:rPr>
        <w:t xml:space="preserve">. The lawsuit also charged Packard, whose relationship to the company had become unclear, of selling off his own stock before revealing the negative financials, and, thus, earning a windfall of $6.4 million before the stock price plunged.</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as Packard disengaged from one troubled education enterprise, he started another with a financial partner that would provide the capital to quickly scale up.</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Education Week </w:t>
      </w:r>
      <w:hyperlink r:id="rId29">
        <w:r w:rsidDel="00000000" w:rsidR="00000000" w:rsidRPr="00000000">
          <w:rPr>
            <w:rFonts w:ascii="Times New Roman" w:cs="Times New Roman" w:eastAsia="Times New Roman" w:hAnsi="Times New Roman"/>
            <w:color w:val="1155cc"/>
            <w:sz w:val="28"/>
            <w:szCs w:val="28"/>
            <w:u w:val="single"/>
            <w:rtl w:val="0"/>
          </w:rPr>
          <w:t xml:space="preserve">reported</w:t>
        </w:r>
      </w:hyperlink>
      <w:r w:rsidDel="00000000" w:rsidR="00000000" w:rsidRPr="00000000">
        <w:rPr>
          <w:rFonts w:ascii="Times New Roman" w:cs="Times New Roman" w:eastAsia="Times New Roman" w:hAnsi="Times New Roman"/>
          <w:sz w:val="28"/>
          <w:szCs w:val="28"/>
          <w:rtl w:val="0"/>
        </w:rPr>
        <w:t xml:space="preserve"> in 2014, Packard’s new company, Pansophic Learning, included a partnership with a holding company, Safanad Education, a subsidiary of </w:t>
      </w:r>
      <w:hyperlink r:id="rId30">
        <w:r w:rsidDel="00000000" w:rsidR="00000000" w:rsidRPr="00000000">
          <w:rPr>
            <w:rFonts w:ascii="Times New Roman" w:cs="Times New Roman" w:eastAsia="Times New Roman" w:hAnsi="Times New Roman"/>
            <w:color w:val="1155cc"/>
            <w:sz w:val="28"/>
            <w:szCs w:val="28"/>
            <w:u w:val="single"/>
            <w:rtl w:val="0"/>
          </w:rPr>
          <w:t xml:space="preserve">Safanad Limited</w:t>
        </w:r>
      </w:hyperlink>
      <w:r w:rsidDel="00000000" w:rsidR="00000000" w:rsidRPr="00000000">
        <w:rPr>
          <w:rFonts w:ascii="Times New Roman" w:cs="Times New Roman" w:eastAsia="Times New Roman" w:hAnsi="Times New Roman"/>
          <w:sz w:val="28"/>
          <w:szCs w:val="28"/>
          <w:rtl w:val="0"/>
        </w:rPr>
        <w:t xml:space="preserve">, a New York- and Dubai-based real estate and investment firm. Packard and Safanad spent </w:t>
      </w:r>
      <w:r w:rsidDel="00000000" w:rsidR="00000000" w:rsidRPr="00000000">
        <w:rPr>
          <w:rFonts w:ascii="Times New Roman" w:cs="Times New Roman" w:eastAsia="Times New Roman" w:hAnsi="Times New Roman"/>
          <w:sz w:val="28"/>
          <w:szCs w:val="28"/>
          <w:rtl w:val="0"/>
        </w:rPr>
        <w:t xml:space="preserve">an unknown sum to purchase part of K12 Inc.’s assets</w:t>
      </w:r>
      <w:r w:rsidDel="00000000" w:rsidR="00000000" w:rsidRPr="00000000">
        <w:rPr>
          <w:rFonts w:ascii="Times New Roman" w:cs="Times New Roman" w:eastAsia="Times New Roman" w:hAnsi="Times New Roman"/>
          <w:sz w:val="28"/>
          <w:szCs w:val="28"/>
          <w:rtl w:val="0"/>
        </w:rPr>
        <w:t xml:space="preserve">, mostly in higher education, and acquire an international brick-and-mortar private school. The two entrepreneurs were “on the hunt for acquisitions,” according to </w:t>
      </w:r>
      <w:hyperlink r:id="rId31">
        <w:r w:rsidDel="00000000" w:rsidR="00000000" w:rsidRPr="00000000">
          <w:rPr>
            <w:rFonts w:ascii="Times New Roman" w:cs="Times New Roman" w:eastAsia="Times New Roman" w:hAnsi="Times New Roman"/>
            <w:color w:val="1155cc"/>
            <w:sz w:val="28"/>
            <w:szCs w:val="28"/>
            <w:u w:val="single"/>
            <w:rtl w:val="0"/>
          </w:rPr>
          <w:t xml:space="preserve">Education Week</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Charter School Shopping Spree</w:t>
      </w:r>
      <w:r w:rsidDel="00000000" w:rsidR="00000000" w:rsidRPr="00000000">
        <w:rPr>
          <w:rtl w:val="0"/>
        </w:rPr>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Initially, Packard and Pansophic Learning kept a low profile until, in 2016, a visit by then-Republican presidential nominee Donald Trump drew attention to a Cleveland, Ohio, brick-and-mortar charter school “that usually escapes notice,” </w:t>
      </w:r>
      <w:hyperlink r:id="rId32">
        <w:r w:rsidDel="00000000" w:rsidR="00000000" w:rsidRPr="00000000">
          <w:rPr>
            <w:rFonts w:ascii="Times New Roman" w:cs="Times New Roman" w:eastAsia="Times New Roman" w:hAnsi="Times New Roman"/>
            <w:color w:val="1155cc"/>
            <w:sz w:val="28"/>
            <w:szCs w:val="28"/>
            <w:u w:val="single"/>
            <w:rtl w:val="0"/>
          </w:rPr>
          <w:t xml:space="preserve">reported the Plain Dealer</w:t>
        </w:r>
      </w:hyperlink>
      <w:r w:rsidDel="00000000" w:rsidR="00000000" w:rsidRPr="00000000">
        <w:rPr>
          <w:rFonts w:ascii="Times New Roman" w:cs="Times New Roman" w:eastAsia="Times New Roman" w:hAnsi="Times New Roman"/>
          <w:sz w:val="28"/>
          <w:szCs w:val="28"/>
          <w:rtl w:val="0"/>
        </w:rPr>
        <w:t xml:space="preserve">, a Cleveland newspaper.</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the Plain Dealer, the school, the </w:t>
      </w:r>
      <w:hyperlink r:id="rId33">
        <w:r w:rsidDel="00000000" w:rsidR="00000000" w:rsidRPr="00000000">
          <w:rPr>
            <w:rFonts w:ascii="Times New Roman" w:cs="Times New Roman" w:eastAsia="Times New Roman" w:hAnsi="Times New Roman"/>
            <w:color w:val="1155cc"/>
            <w:sz w:val="28"/>
            <w:szCs w:val="28"/>
            <w:u w:val="single"/>
            <w:rtl w:val="0"/>
          </w:rPr>
          <w:t xml:space="preserve">Cleveland Arts and Social Sciences Academy</w:t>
        </w:r>
      </w:hyperlink>
      <w:r w:rsidDel="00000000" w:rsidR="00000000" w:rsidRPr="00000000">
        <w:rPr>
          <w:rFonts w:ascii="Times New Roman" w:cs="Times New Roman" w:eastAsia="Times New Roman" w:hAnsi="Times New Roman"/>
          <w:sz w:val="28"/>
          <w:szCs w:val="28"/>
          <w:rtl w:val="0"/>
        </w:rPr>
        <w:t xml:space="preserve">, was one of 27 schools in Colorado, Illinois, Michigan, Minnesota, and Ohio that had been recently acquired by </w:t>
      </w:r>
      <w:hyperlink r:id="rId34">
        <w:r w:rsidDel="00000000" w:rsidR="00000000" w:rsidRPr="00000000">
          <w:rPr>
            <w:rFonts w:ascii="Times New Roman" w:cs="Times New Roman" w:eastAsia="Times New Roman" w:hAnsi="Times New Roman"/>
            <w:color w:val="1155cc"/>
            <w:sz w:val="28"/>
            <w:szCs w:val="28"/>
            <w:u w:val="single"/>
            <w:rtl w:val="0"/>
          </w:rPr>
          <w:t xml:space="preserve">Accel Schools</w:t>
        </w:r>
      </w:hyperlink>
      <w:r w:rsidDel="00000000" w:rsidR="00000000" w:rsidRPr="00000000">
        <w:rPr>
          <w:rFonts w:ascii="Times New Roman" w:cs="Times New Roman" w:eastAsia="Times New Roman" w:hAnsi="Times New Roman"/>
          <w:sz w:val="28"/>
          <w:szCs w:val="28"/>
          <w:rtl w:val="0"/>
        </w:rPr>
        <w:t xml:space="preserve">, a new for-profit network of charter schools owned and operated by Pansophic Learning.</w:t>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Packard is listed as the CEO of both </w:t>
      </w:r>
      <w:hyperlink r:id="rId35">
        <w:r w:rsidDel="00000000" w:rsidR="00000000" w:rsidRPr="00000000">
          <w:rPr>
            <w:rFonts w:ascii="Times New Roman" w:cs="Times New Roman" w:eastAsia="Times New Roman" w:hAnsi="Times New Roman"/>
            <w:color w:val="1155cc"/>
            <w:sz w:val="28"/>
            <w:szCs w:val="28"/>
            <w:u w:val="single"/>
            <w:rtl w:val="0"/>
          </w:rPr>
          <w:t xml:space="preserve">Pansophic Learning</w:t>
        </w:r>
      </w:hyperlink>
      <w:r w:rsidDel="00000000" w:rsidR="00000000" w:rsidRPr="00000000">
        <w:rPr>
          <w:rFonts w:ascii="Times New Roman" w:cs="Times New Roman" w:eastAsia="Times New Roman" w:hAnsi="Times New Roman"/>
          <w:sz w:val="28"/>
          <w:szCs w:val="28"/>
          <w:rtl w:val="0"/>
        </w:rPr>
        <w:t xml:space="preserve"> and </w:t>
      </w:r>
      <w:hyperlink r:id="rId36">
        <w:r w:rsidDel="00000000" w:rsidR="00000000" w:rsidRPr="00000000">
          <w:rPr>
            <w:rFonts w:ascii="Times New Roman" w:cs="Times New Roman" w:eastAsia="Times New Roman" w:hAnsi="Times New Roman"/>
            <w:color w:val="1155cc"/>
            <w:sz w:val="28"/>
            <w:szCs w:val="28"/>
            <w:u w:val="single"/>
            <w:rtl w:val="0"/>
          </w:rPr>
          <w:t xml:space="preserve">Accel Schools</w:t>
        </w:r>
      </w:hyperlink>
      <w:r w:rsidDel="00000000" w:rsidR="00000000" w:rsidRPr="00000000">
        <w:rPr>
          <w:rFonts w:ascii="Times New Roman" w:cs="Times New Roman" w:eastAsia="Times New Roman" w:hAnsi="Times New Roman"/>
          <w:sz w:val="28"/>
          <w:szCs w:val="28"/>
          <w:rtl w:val="0"/>
        </w:rPr>
        <w:t xml:space="preserve">. Two other C-suite executives of both Pansophic Learning and Accel Schools are COO Maria Szalay and CTO Eric Waller. </w:t>
      </w:r>
      <w:hyperlink r:id="rId37">
        <w:r w:rsidDel="00000000" w:rsidR="00000000" w:rsidRPr="00000000">
          <w:rPr>
            <w:rFonts w:ascii="Times New Roman" w:cs="Times New Roman" w:eastAsia="Times New Roman" w:hAnsi="Times New Roman"/>
            <w:color w:val="1155cc"/>
            <w:sz w:val="28"/>
            <w:szCs w:val="28"/>
            <w:u w:val="single"/>
            <w:rtl w:val="0"/>
          </w:rPr>
          <w:t xml:space="preserve">Pansophic Learning</w:t>
        </w:r>
      </w:hyperlink>
      <w:r w:rsidDel="00000000" w:rsidR="00000000" w:rsidRPr="00000000">
        <w:rPr>
          <w:rFonts w:ascii="Times New Roman" w:cs="Times New Roman" w:eastAsia="Times New Roman" w:hAnsi="Times New Roman"/>
          <w:sz w:val="28"/>
          <w:szCs w:val="28"/>
          <w:rtl w:val="0"/>
        </w:rPr>
        <w:t xml:space="preserve"> and </w:t>
      </w:r>
      <w:hyperlink r:id="rId38">
        <w:r w:rsidDel="00000000" w:rsidR="00000000" w:rsidRPr="00000000">
          <w:rPr>
            <w:rFonts w:ascii="Times New Roman" w:cs="Times New Roman" w:eastAsia="Times New Roman" w:hAnsi="Times New Roman"/>
            <w:color w:val="1155cc"/>
            <w:sz w:val="28"/>
            <w:szCs w:val="28"/>
            <w:u w:val="single"/>
            <w:rtl w:val="0"/>
          </w:rPr>
          <w:t xml:space="preserve">Accel Schools</w:t>
        </w:r>
      </w:hyperlink>
      <w:r w:rsidDel="00000000" w:rsidR="00000000" w:rsidRPr="00000000">
        <w:rPr>
          <w:rFonts w:ascii="Times New Roman" w:cs="Times New Roman" w:eastAsia="Times New Roman" w:hAnsi="Times New Roman"/>
          <w:sz w:val="28"/>
          <w:szCs w:val="28"/>
          <w:rtl w:val="0"/>
        </w:rPr>
        <w:t xml:space="preserve"> also have an identical street address in McLean, Virginia.</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Prior to the news about Trump visiting its school, Accel Schools had been “amassing an education empire” in Ohio, the </w:t>
      </w:r>
      <w:hyperlink r:id="rId39">
        <w:r w:rsidDel="00000000" w:rsidR="00000000" w:rsidRPr="00000000">
          <w:rPr>
            <w:rFonts w:ascii="Times New Roman" w:cs="Times New Roman" w:eastAsia="Times New Roman" w:hAnsi="Times New Roman"/>
            <w:color w:val="1155cc"/>
            <w:sz w:val="28"/>
            <w:szCs w:val="28"/>
            <w:u w:val="single"/>
            <w:rtl w:val="0"/>
          </w:rPr>
          <w:t xml:space="preserve">Akron Beacon Journal reported</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Among its acquisitions were, in 2014, the “troubled K-8 schools” of White Hat Management, which had previously been, according to the </w:t>
      </w:r>
      <w:hyperlink r:id="rId40">
        <w:r w:rsidDel="00000000" w:rsidR="00000000" w:rsidRPr="00000000">
          <w:rPr>
            <w:rFonts w:ascii="Times New Roman" w:cs="Times New Roman" w:eastAsia="Times New Roman" w:hAnsi="Times New Roman"/>
            <w:color w:val="1155cc"/>
            <w:sz w:val="28"/>
            <w:szCs w:val="28"/>
            <w:u w:val="single"/>
            <w:rtl w:val="0"/>
          </w:rPr>
          <w:t xml:space="preserve">Akron Beacon Journal</w:t>
        </w:r>
      </w:hyperlink>
      <w:r w:rsidDel="00000000" w:rsidR="00000000" w:rsidRPr="00000000">
        <w:rPr>
          <w:rFonts w:ascii="Times New Roman" w:cs="Times New Roman" w:eastAsia="Times New Roman" w:hAnsi="Times New Roman"/>
          <w:sz w:val="28"/>
          <w:szCs w:val="28"/>
          <w:rtl w:val="0"/>
        </w:rPr>
        <w:t xml:space="preserve">, Ohio’s largest charter school chain. In 2019, Accel Schools </w:t>
      </w:r>
      <w:hyperlink r:id="rId41">
        <w:r w:rsidDel="00000000" w:rsidR="00000000" w:rsidRPr="00000000">
          <w:rPr>
            <w:rFonts w:ascii="Times New Roman" w:cs="Times New Roman" w:eastAsia="Times New Roman" w:hAnsi="Times New Roman"/>
            <w:color w:val="1155cc"/>
            <w:sz w:val="28"/>
            <w:szCs w:val="28"/>
            <w:u w:val="single"/>
            <w:rtl w:val="0"/>
          </w:rPr>
          <w:t xml:space="preserve">purchased</w:t>
        </w:r>
      </w:hyperlink>
      <w:r w:rsidDel="00000000" w:rsidR="00000000" w:rsidRPr="00000000">
        <w:rPr>
          <w:rFonts w:ascii="Times New Roman" w:cs="Times New Roman" w:eastAsia="Times New Roman" w:hAnsi="Times New Roman"/>
          <w:sz w:val="28"/>
          <w:szCs w:val="28"/>
          <w:rtl w:val="0"/>
        </w:rPr>
        <w:t xml:space="preserve"> White Hat’s last remaining online charter school as well.</w:t>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2015, Accel Schools also </w:t>
      </w:r>
      <w:hyperlink r:id="rId42">
        <w:r w:rsidDel="00000000" w:rsidR="00000000" w:rsidRPr="00000000">
          <w:rPr>
            <w:rFonts w:ascii="Times New Roman" w:cs="Times New Roman" w:eastAsia="Times New Roman" w:hAnsi="Times New Roman"/>
            <w:color w:val="1155cc"/>
            <w:sz w:val="28"/>
            <w:szCs w:val="28"/>
            <w:u w:val="single"/>
            <w:rtl w:val="0"/>
          </w:rPr>
          <w:t xml:space="preserve">acquired</w:t>
        </w:r>
      </w:hyperlink>
      <w:r w:rsidDel="00000000" w:rsidR="00000000" w:rsidRPr="00000000">
        <w:rPr>
          <w:rFonts w:ascii="Times New Roman" w:cs="Times New Roman" w:eastAsia="Times New Roman" w:hAnsi="Times New Roman"/>
          <w:sz w:val="28"/>
          <w:szCs w:val="28"/>
          <w:rtl w:val="0"/>
        </w:rPr>
        <w:t xml:space="preserve"> the assets of another </w:t>
      </w:r>
      <w:hyperlink r:id="rId43">
        <w:r w:rsidDel="00000000" w:rsidR="00000000" w:rsidRPr="00000000">
          <w:rPr>
            <w:rFonts w:ascii="Times New Roman" w:cs="Times New Roman" w:eastAsia="Times New Roman" w:hAnsi="Times New Roman"/>
            <w:color w:val="1155cc"/>
            <w:sz w:val="28"/>
            <w:szCs w:val="28"/>
            <w:u w:val="single"/>
            <w:rtl w:val="0"/>
          </w:rPr>
          <w:t xml:space="preserve">financially struggling</w:t>
        </w:r>
      </w:hyperlink>
      <w:r w:rsidDel="00000000" w:rsidR="00000000" w:rsidRPr="00000000">
        <w:rPr>
          <w:rFonts w:ascii="Times New Roman" w:cs="Times New Roman" w:eastAsia="Times New Roman" w:hAnsi="Times New Roman"/>
          <w:sz w:val="28"/>
          <w:szCs w:val="28"/>
          <w:rtl w:val="0"/>
        </w:rPr>
        <w:t xml:space="preserve"> charter management firm, Mosaica Education, and bought Cleveland-based I Can Schools, which, Packard </w:t>
      </w:r>
      <w:hyperlink r:id="rId44">
        <w:r w:rsidDel="00000000" w:rsidR="00000000" w:rsidRPr="00000000">
          <w:rPr>
            <w:rFonts w:ascii="Times New Roman" w:cs="Times New Roman" w:eastAsia="Times New Roman" w:hAnsi="Times New Roman"/>
            <w:color w:val="1155cc"/>
            <w:sz w:val="28"/>
            <w:szCs w:val="28"/>
            <w:u w:val="single"/>
            <w:rtl w:val="0"/>
          </w:rPr>
          <w:t xml:space="preserve">told</w:t>
        </w:r>
      </w:hyperlink>
      <w:r w:rsidDel="00000000" w:rsidR="00000000" w:rsidRPr="00000000">
        <w:rPr>
          <w:rFonts w:ascii="Times New Roman" w:cs="Times New Roman" w:eastAsia="Times New Roman" w:hAnsi="Times New Roman"/>
          <w:sz w:val="28"/>
          <w:szCs w:val="28"/>
          <w:rtl w:val="0"/>
        </w:rPr>
        <w:t xml:space="preserve"> the Plain Dealer, were also “struggling financially.”</w:t>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charter school shopping spree Accel Schools went on undoubtedly benefited from the financial support of Safanad.</w:t>
      </w:r>
    </w:p>
    <w:p w:rsidR="00000000" w:rsidDel="00000000" w:rsidP="00000000" w:rsidRDefault="00000000" w:rsidRPr="00000000" w14:paraId="0000002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fortunate to partner with Safanad,” Packard is quoted saying in </w:t>
      </w:r>
      <w:hyperlink r:id="rId45">
        <w:r w:rsidDel="00000000" w:rsidR="00000000" w:rsidRPr="00000000">
          <w:rPr>
            <w:rFonts w:ascii="Times New Roman" w:cs="Times New Roman" w:eastAsia="Times New Roman" w:hAnsi="Times New Roman"/>
            <w:color w:val="1155cc"/>
            <w:sz w:val="28"/>
            <w:szCs w:val="28"/>
            <w:u w:val="single"/>
            <w:rtl w:val="0"/>
          </w:rPr>
          <w:t xml:space="preserve">Safanad’s official announcement</w:t>
        </w:r>
      </w:hyperlink>
      <w:r w:rsidDel="00000000" w:rsidR="00000000" w:rsidRPr="00000000">
        <w:rPr>
          <w:rFonts w:ascii="Times New Roman" w:cs="Times New Roman" w:eastAsia="Times New Roman" w:hAnsi="Times New Roman"/>
          <w:sz w:val="28"/>
          <w:szCs w:val="28"/>
          <w:rtl w:val="0"/>
        </w:rPr>
        <w:t xml:space="preserve"> of its partnership with Pansophic Learning in 2014. “Safanad’s extensive resources will allow us to pursue opportunities of all sizes,” he said.</w:t>
      </w:r>
    </w:p>
    <w:p w:rsidR="00000000" w:rsidDel="00000000" w:rsidP="00000000" w:rsidRDefault="00000000" w:rsidRPr="00000000" w14:paraId="00000024">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Bahamdan Connection</w:t>
      </w:r>
    </w:p>
    <w:p w:rsidR="00000000" w:rsidDel="00000000" w:rsidP="00000000" w:rsidRDefault="00000000" w:rsidRPr="00000000" w14:paraId="0000002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w:t>
      </w:r>
      <w:hyperlink r:id="rId46">
        <w:r w:rsidDel="00000000" w:rsidR="00000000" w:rsidRPr="00000000">
          <w:rPr>
            <w:rFonts w:ascii="Times New Roman" w:cs="Times New Roman" w:eastAsia="Times New Roman" w:hAnsi="Times New Roman"/>
            <w:color w:val="1155cc"/>
            <w:sz w:val="28"/>
            <w:szCs w:val="28"/>
            <w:u w:val="single"/>
            <w:rtl w:val="0"/>
          </w:rPr>
          <w:t xml:space="preserve">the firm’s website</w:t>
        </w:r>
      </w:hyperlink>
      <w:r w:rsidDel="00000000" w:rsidR="00000000" w:rsidRPr="00000000">
        <w:rPr>
          <w:rFonts w:ascii="Times New Roman" w:cs="Times New Roman" w:eastAsia="Times New Roman" w:hAnsi="Times New Roman"/>
          <w:sz w:val="28"/>
          <w:szCs w:val="28"/>
          <w:rtl w:val="0"/>
        </w:rPr>
        <w:t xml:space="preserve">, Safanad’s founder and CEO is Kamal Bahamdan, a Saudi national. “Mr. Bahamdan has also been the CEO of the </w:t>
      </w:r>
      <w:hyperlink r:id="rId47">
        <w:r w:rsidDel="00000000" w:rsidR="00000000" w:rsidRPr="00000000">
          <w:rPr>
            <w:rFonts w:ascii="Times New Roman" w:cs="Times New Roman" w:eastAsia="Times New Roman" w:hAnsi="Times New Roman"/>
            <w:color w:val="1155cc"/>
            <w:sz w:val="28"/>
            <w:szCs w:val="28"/>
            <w:u w:val="single"/>
            <w:rtl w:val="0"/>
          </w:rPr>
          <w:t xml:space="preserve">Bahamdan [investment] Group</w:t>
        </w:r>
      </w:hyperlink>
      <w:r w:rsidDel="00000000" w:rsidR="00000000" w:rsidRPr="00000000">
        <w:rPr>
          <w:rFonts w:ascii="Times New Roman" w:cs="Times New Roman" w:eastAsia="Times New Roman" w:hAnsi="Times New Roman"/>
          <w:sz w:val="28"/>
          <w:szCs w:val="28"/>
          <w:rtl w:val="0"/>
        </w:rPr>
        <w:t xml:space="preserve">,” according to his profile.</w:t>
      </w:r>
    </w:p>
    <w:p w:rsidR="00000000" w:rsidDel="00000000" w:rsidP="00000000" w:rsidRDefault="00000000" w:rsidRPr="00000000" w14:paraId="0000002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Kamal Bahamdan’s current relationship with the Bahamdan Investment Group is unclear, but the Bahamdan firm maintains a controlling interest in Safanad. According to its </w:t>
      </w:r>
      <w:hyperlink r:id="rId48">
        <w:r w:rsidDel="00000000" w:rsidR="00000000" w:rsidRPr="00000000">
          <w:rPr>
            <w:rFonts w:ascii="Times New Roman" w:cs="Times New Roman" w:eastAsia="Times New Roman" w:hAnsi="Times New Roman"/>
            <w:color w:val="1155cc"/>
            <w:sz w:val="28"/>
            <w:szCs w:val="28"/>
            <w:u w:val="single"/>
            <w:rtl w:val="0"/>
          </w:rPr>
          <w:t xml:space="preserve">SEC filings brochure</w:t>
        </w:r>
      </w:hyperlink>
      <w:r w:rsidDel="00000000" w:rsidR="00000000" w:rsidRPr="00000000">
        <w:rPr>
          <w:rFonts w:ascii="Times New Roman" w:cs="Times New Roman" w:eastAsia="Times New Roman" w:hAnsi="Times New Roman"/>
          <w:sz w:val="28"/>
          <w:szCs w:val="28"/>
          <w:rtl w:val="0"/>
        </w:rPr>
        <w:t xml:space="preserve">, Safanad is “controlled by Bahamdan Investment Group and KB Group Holdings Ltd.” KB Group Holdings Ltd., according to Safanad’s SEC </w:t>
      </w:r>
      <w:hyperlink r:id="rId49">
        <w:r w:rsidDel="00000000" w:rsidR="00000000" w:rsidRPr="00000000">
          <w:rPr>
            <w:rFonts w:ascii="Times New Roman" w:cs="Times New Roman" w:eastAsia="Times New Roman" w:hAnsi="Times New Roman"/>
            <w:color w:val="1155cc"/>
            <w:sz w:val="28"/>
            <w:szCs w:val="28"/>
            <w:u w:val="single"/>
            <w:rtl w:val="0"/>
          </w:rPr>
          <w:t xml:space="preserve">filing form</w:t>
        </w:r>
      </w:hyperlink>
      <w:r w:rsidDel="00000000" w:rsidR="00000000" w:rsidRPr="00000000">
        <w:rPr>
          <w:rFonts w:ascii="Times New Roman" w:cs="Times New Roman" w:eastAsia="Times New Roman" w:hAnsi="Times New Roman"/>
          <w:sz w:val="28"/>
          <w:szCs w:val="28"/>
          <w:rtl w:val="0"/>
        </w:rPr>
        <w:t xml:space="preserve">, is owned by the Bahamdan Investment Group.</w:t>
      </w:r>
    </w:p>
    <w:p w:rsidR="00000000" w:rsidDel="00000000" w:rsidP="00000000" w:rsidRDefault="00000000" w:rsidRPr="00000000" w14:paraId="0000002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Bahamdan Investment Group is a Saudi-based investment firm </w:t>
      </w:r>
      <w:hyperlink r:id="rId50">
        <w:r w:rsidDel="00000000" w:rsidR="00000000" w:rsidRPr="00000000">
          <w:rPr>
            <w:rFonts w:ascii="Times New Roman" w:cs="Times New Roman" w:eastAsia="Times New Roman" w:hAnsi="Times New Roman"/>
            <w:color w:val="1155cc"/>
            <w:sz w:val="28"/>
            <w:szCs w:val="28"/>
            <w:u w:val="single"/>
            <w:rtl w:val="0"/>
          </w:rPr>
          <w:t xml:space="preserve">founded</w:t>
        </w:r>
      </w:hyperlink>
      <w:r w:rsidDel="00000000" w:rsidR="00000000" w:rsidRPr="00000000">
        <w:rPr>
          <w:rFonts w:ascii="Times New Roman" w:cs="Times New Roman" w:eastAsia="Times New Roman" w:hAnsi="Times New Roman"/>
          <w:sz w:val="28"/>
          <w:szCs w:val="28"/>
          <w:rtl w:val="0"/>
        </w:rPr>
        <w:t xml:space="preserve"> by Sheikh Abdullah Salem Bahamdan, Kamal Bahamdan’s father, according to </w:t>
      </w:r>
      <w:hyperlink r:id="rId51">
        <w:r w:rsidDel="00000000" w:rsidR="00000000" w:rsidRPr="00000000">
          <w:rPr>
            <w:rFonts w:ascii="Times New Roman" w:cs="Times New Roman" w:eastAsia="Times New Roman" w:hAnsi="Times New Roman"/>
            <w:color w:val="1155cc"/>
            <w:sz w:val="28"/>
            <w:szCs w:val="28"/>
            <w:u w:val="single"/>
            <w:rtl w:val="0"/>
          </w:rPr>
          <w:t xml:space="preserve">Rocket Reach</w:t>
        </w:r>
      </w:hyperlink>
      <w:r w:rsidDel="00000000" w:rsidR="00000000" w:rsidRPr="00000000">
        <w:rPr>
          <w:rFonts w:ascii="Times New Roman" w:cs="Times New Roman" w:eastAsia="Times New Roman" w:hAnsi="Times New Roman"/>
          <w:sz w:val="28"/>
          <w:szCs w:val="28"/>
          <w:rtl w:val="0"/>
        </w:rPr>
        <w:t xml:space="preserve">, a corporate sales, recruiting, and marketing website that published a Bahamdan company history calling Kamal Bahamdan the “third generation” of financial leadership of the Bahamdan Investment Group and “[Abdullah] Bahamdan’s son.”</w:t>
      </w:r>
    </w:p>
    <w:p w:rsidR="00000000" w:rsidDel="00000000" w:rsidP="00000000" w:rsidRDefault="00000000" w:rsidRPr="00000000" w14:paraId="00000028">
      <w:pPr>
        <w:widowControl w:val="0"/>
        <w:spacing w:after="200" w:before="200" w:lineRule="auto"/>
        <w:rPr>
          <w:rFonts w:ascii="Times New Roman" w:cs="Times New Roman" w:eastAsia="Times New Roman" w:hAnsi="Times New Roman"/>
          <w:color w:val="1155cc"/>
          <w:sz w:val="28"/>
          <w:szCs w:val="28"/>
          <w:u w:val="single"/>
        </w:rPr>
      </w:pPr>
      <w:r w:rsidDel="00000000" w:rsidR="00000000" w:rsidRPr="00000000">
        <w:rPr>
          <w:rFonts w:ascii="Times New Roman" w:cs="Times New Roman" w:eastAsia="Times New Roman" w:hAnsi="Times New Roman"/>
          <w:sz w:val="28"/>
          <w:szCs w:val="28"/>
          <w:rtl w:val="0"/>
        </w:rPr>
        <w:t xml:space="preserve">In numerous online profiles, Abdullah Salem Bahamdan (also Abdullah S. Bahamdan, Abdullah Salim Bahamdan, and Abdullah Bahamdan) is described as a </w:t>
      </w:r>
      <w:hyperlink r:id="rId52">
        <w:r w:rsidDel="00000000" w:rsidR="00000000" w:rsidRPr="00000000">
          <w:rPr>
            <w:rFonts w:ascii="Times New Roman" w:cs="Times New Roman" w:eastAsia="Times New Roman" w:hAnsi="Times New Roman"/>
            <w:color w:val="1155cc"/>
            <w:sz w:val="28"/>
            <w:szCs w:val="28"/>
            <w:u w:val="single"/>
            <w:rtl w:val="0"/>
          </w:rPr>
          <w:t xml:space="preserve">“seasoned banker”</w:t>
        </w:r>
      </w:hyperlink>
      <w:r w:rsidDel="00000000" w:rsidR="00000000" w:rsidRPr="00000000">
        <w:rPr>
          <w:rFonts w:ascii="Times New Roman" w:cs="Times New Roman" w:eastAsia="Times New Roman" w:hAnsi="Times New Roman"/>
          <w:sz w:val="28"/>
          <w:szCs w:val="28"/>
          <w:rtl w:val="0"/>
        </w:rPr>
        <w:t xml:space="preserve"> and </w:t>
      </w:r>
      <w:hyperlink r:id="rId53">
        <w:r w:rsidDel="00000000" w:rsidR="00000000" w:rsidRPr="00000000">
          <w:rPr>
            <w:rFonts w:ascii="Times New Roman" w:cs="Times New Roman" w:eastAsia="Times New Roman" w:hAnsi="Times New Roman"/>
            <w:color w:val="1155cc"/>
            <w:sz w:val="28"/>
            <w:szCs w:val="28"/>
            <w:u w:val="single"/>
            <w:rtl w:val="0"/>
          </w:rPr>
          <w:t xml:space="preserve">one of “the Middle East’s most prominent and influential financiers.”</w:t>
        </w:r>
      </w:hyperlink>
      <w:r w:rsidDel="00000000" w:rsidR="00000000" w:rsidRPr="00000000">
        <w:rPr>
          <w:rtl w:val="0"/>
        </w:rPr>
      </w:r>
    </w:p>
    <w:p w:rsidR="00000000" w:rsidDel="00000000" w:rsidP="00000000" w:rsidRDefault="00000000" w:rsidRPr="00000000" w14:paraId="0000002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Abdullah Bahamdan also spent more than 50 years as the chairman of “Saudi Arabia’s National Commercial Bank, the largest lender in the Arab world,” according to </w:t>
      </w:r>
      <w:hyperlink r:id="rId54">
        <w:r w:rsidDel="00000000" w:rsidR="00000000" w:rsidRPr="00000000">
          <w:rPr>
            <w:rFonts w:ascii="Times New Roman" w:cs="Times New Roman" w:eastAsia="Times New Roman" w:hAnsi="Times New Roman"/>
            <w:color w:val="1155cc"/>
            <w:sz w:val="28"/>
            <w:szCs w:val="28"/>
            <w:u w:val="single"/>
            <w:rtl w:val="0"/>
          </w:rPr>
          <w:t xml:space="preserve">Institutional Investor</w:t>
        </w:r>
      </w:hyperlink>
      <w:r w:rsidDel="00000000" w:rsidR="00000000" w:rsidRPr="00000000">
        <w:rPr>
          <w:rFonts w:ascii="Times New Roman" w:cs="Times New Roman" w:eastAsia="Times New Roman" w:hAnsi="Times New Roman"/>
          <w:sz w:val="28"/>
          <w:szCs w:val="28"/>
          <w:rtl w:val="0"/>
        </w:rPr>
        <w:t xml:space="preserve">. National Commercial Bank (NCB), which </w:t>
      </w:r>
      <w:hyperlink r:id="rId55">
        <w:r w:rsidDel="00000000" w:rsidR="00000000" w:rsidRPr="00000000">
          <w:rPr>
            <w:rFonts w:ascii="Times New Roman" w:cs="Times New Roman" w:eastAsia="Times New Roman" w:hAnsi="Times New Roman"/>
            <w:color w:val="1155cc"/>
            <w:sz w:val="28"/>
            <w:szCs w:val="28"/>
            <w:u w:val="single"/>
            <w:rtl w:val="0"/>
          </w:rPr>
          <w:t xml:space="preserve">merged</w:t>
        </w:r>
      </w:hyperlink>
      <w:r w:rsidDel="00000000" w:rsidR="00000000" w:rsidRPr="00000000">
        <w:rPr>
          <w:rFonts w:ascii="Times New Roman" w:cs="Times New Roman" w:eastAsia="Times New Roman" w:hAnsi="Times New Roman"/>
          <w:sz w:val="28"/>
          <w:szCs w:val="28"/>
          <w:rtl w:val="0"/>
        </w:rPr>
        <w:t xml:space="preserve"> with Samba Financial Group in 2021 to form Saudi National Bank (SNB), was established in 1953 by royal decree, according to the </w:t>
      </w:r>
      <w:hyperlink r:id="rId56">
        <w:r w:rsidDel="00000000" w:rsidR="00000000" w:rsidRPr="00000000">
          <w:rPr>
            <w:rFonts w:ascii="Times New Roman" w:cs="Times New Roman" w:eastAsia="Times New Roman" w:hAnsi="Times New Roman"/>
            <w:color w:val="1155cc"/>
            <w:sz w:val="28"/>
            <w:szCs w:val="28"/>
            <w:u w:val="single"/>
            <w:rtl w:val="0"/>
          </w:rPr>
          <w:t xml:space="preserve">SNB website</w:t>
        </w:r>
      </w:hyperlink>
      <w:r w:rsidDel="00000000" w:rsidR="00000000" w:rsidRPr="00000000">
        <w:rPr>
          <w:rFonts w:ascii="Times New Roman" w:cs="Times New Roman" w:eastAsia="Times New Roman" w:hAnsi="Times New Roman"/>
          <w:sz w:val="28"/>
          <w:szCs w:val="28"/>
          <w:rtl w:val="0"/>
        </w:rPr>
        <w:t xml:space="preserve">, with the Saudi government as its major shareholder.</w:t>
      </w:r>
    </w:p>
    <w:p w:rsidR="00000000" w:rsidDel="00000000" w:rsidP="00000000" w:rsidRDefault="00000000" w:rsidRPr="00000000" w14:paraId="0000002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its close relationship to the Saudi government, NCB was one among 16 financial institutions that were fined by the Saudi Monetary Authority in 2019 “for violating principles of responsible finance,” </w:t>
      </w:r>
      <w:hyperlink r:id="rId57">
        <w:r w:rsidDel="00000000" w:rsidR="00000000" w:rsidRPr="00000000">
          <w:rPr>
            <w:rFonts w:ascii="Times New Roman" w:cs="Times New Roman" w:eastAsia="Times New Roman" w:hAnsi="Times New Roman"/>
            <w:color w:val="1155cc"/>
            <w:sz w:val="28"/>
            <w:szCs w:val="28"/>
            <w:u w:val="single"/>
            <w:rtl w:val="0"/>
          </w:rPr>
          <w:t xml:space="preserve">according to Reuters</w:t>
        </w:r>
      </w:hyperlink>
      <w:r w:rsidDel="00000000" w:rsidR="00000000" w:rsidRPr="00000000">
        <w:rPr>
          <w:rFonts w:ascii="Times New Roman" w:cs="Times New Roman" w:eastAsia="Times New Roman" w:hAnsi="Times New Roman"/>
          <w:sz w:val="28"/>
          <w:szCs w:val="28"/>
          <w:rtl w:val="0"/>
        </w:rPr>
        <w:t xml:space="preserve">. “[T]he violations were related to exceeding debt burdens imposed on people in proportion to their monthly income.”</w:t>
      </w:r>
    </w:p>
    <w:p w:rsidR="00000000" w:rsidDel="00000000" w:rsidP="00000000" w:rsidRDefault="00000000" w:rsidRPr="00000000" w14:paraId="0000002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2020, the U.S. Treasury Department </w:t>
      </w:r>
      <w:hyperlink r:id="rId58">
        <w:r w:rsidDel="00000000" w:rsidR="00000000" w:rsidRPr="00000000">
          <w:rPr>
            <w:rFonts w:ascii="Times New Roman" w:cs="Times New Roman" w:eastAsia="Times New Roman" w:hAnsi="Times New Roman"/>
            <w:color w:val="1155cc"/>
            <w:sz w:val="28"/>
            <w:szCs w:val="28"/>
            <w:u w:val="single"/>
            <w:rtl w:val="0"/>
          </w:rPr>
          <w:t xml:space="preserve">settled a lawsuit</w:t>
        </w:r>
      </w:hyperlink>
      <w:r w:rsidDel="00000000" w:rsidR="00000000" w:rsidRPr="00000000">
        <w:rPr>
          <w:rFonts w:ascii="Times New Roman" w:cs="Times New Roman" w:eastAsia="Times New Roman" w:hAnsi="Times New Roman"/>
          <w:sz w:val="28"/>
          <w:szCs w:val="28"/>
          <w:rtl w:val="0"/>
        </w:rPr>
        <w:t xml:space="preserve"> with NCB accusing the bank of violating U.S. sanctions against Syria and Sudan between November 2011 to August 2014.</w:t>
      </w:r>
    </w:p>
    <w:p w:rsidR="00000000" w:rsidDel="00000000" w:rsidP="00000000" w:rsidRDefault="00000000" w:rsidRPr="00000000" w14:paraId="0000002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bank and Abdullah Bahamdan have been the subjects of at least </w:t>
      </w:r>
      <w:hyperlink r:id="rId59">
        <w:r w:rsidDel="00000000" w:rsidR="00000000" w:rsidRPr="00000000">
          <w:rPr>
            <w:rFonts w:ascii="Times New Roman" w:cs="Times New Roman" w:eastAsia="Times New Roman" w:hAnsi="Times New Roman"/>
            <w:color w:val="1155cc"/>
            <w:sz w:val="28"/>
            <w:szCs w:val="28"/>
            <w:u w:val="single"/>
            <w:rtl w:val="0"/>
          </w:rPr>
          <w:t xml:space="preserve">two</w:t>
        </w:r>
      </w:hyperlink>
      <w:r w:rsidDel="00000000" w:rsidR="00000000" w:rsidRPr="00000000">
        <w:rPr>
          <w:rFonts w:ascii="Times New Roman" w:cs="Times New Roman" w:eastAsia="Times New Roman" w:hAnsi="Times New Roman"/>
          <w:sz w:val="28"/>
          <w:szCs w:val="28"/>
          <w:rtl w:val="0"/>
        </w:rPr>
        <w:t xml:space="preserve"> </w:t>
      </w:r>
      <w:hyperlink r:id="rId60">
        <w:r w:rsidDel="00000000" w:rsidR="00000000" w:rsidRPr="00000000">
          <w:rPr>
            <w:rFonts w:ascii="Times New Roman" w:cs="Times New Roman" w:eastAsia="Times New Roman" w:hAnsi="Times New Roman"/>
            <w:color w:val="1155cc"/>
            <w:sz w:val="28"/>
            <w:szCs w:val="28"/>
            <w:u w:val="single"/>
            <w:rtl w:val="0"/>
          </w:rPr>
          <w:t xml:space="preserve">lawsuits</w:t>
        </w:r>
      </w:hyperlink>
      <w:r w:rsidDel="00000000" w:rsidR="00000000" w:rsidRPr="00000000">
        <w:rPr>
          <w:rFonts w:ascii="Times New Roman" w:cs="Times New Roman" w:eastAsia="Times New Roman" w:hAnsi="Times New Roman"/>
          <w:sz w:val="28"/>
          <w:szCs w:val="28"/>
          <w:rtl w:val="0"/>
        </w:rPr>
        <w:t xml:space="preserve"> accusing them of financing terrorist groups</w:t>
      </w:r>
      <w:r w:rsidDel="00000000" w:rsidR="00000000" w:rsidRPr="00000000">
        <w:rPr>
          <w:rFonts w:ascii="Times New Roman" w:cs="Times New Roman" w:eastAsia="Times New Roman" w:hAnsi="Times New Roman"/>
          <w:sz w:val="28"/>
          <w:szCs w:val="28"/>
          <w:rtl w:val="0"/>
        </w:rPr>
        <w:t xml:space="preserve">, which may have been part of what prompted the Saudi government to, in 2017, </w:t>
      </w:r>
      <w:hyperlink r:id="rId61">
        <w:r w:rsidDel="00000000" w:rsidR="00000000" w:rsidRPr="00000000">
          <w:rPr>
            <w:rFonts w:ascii="Times New Roman" w:cs="Times New Roman" w:eastAsia="Times New Roman" w:hAnsi="Times New Roman"/>
            <w:color w:val="1155cc"/>
            <w:sz w:val="28"/>
            <w:szCs w:val="28"/>
            <w:u w:val="single"/>
            <w:rtl w:val="0"/>
          </w:rPr>
          <w:t xml:space="preserve">“crack down on corruption”</w:t>
        </w:r>
      </w:hyperlink>
      <w:r w:rsidDel="00000000" w:rsidR="00000000" w:rsidRPr="00000000">
        <w:rPr>
          <w:rFonts w:ascii="Times New Roman" w:cs="Times New Roman" w:eastAsia="Times New Roman" w:hAnsi="Times New Roman"/>
          <w:sz w:val="28"/>
          <w:szCs w:val="28"/>
          <w:rtl w:val="0"/>
        </w:rPr>
        <w:t xml:space="preserve"> in its banking industry, Reuters reported.</w:t>
      </w:r>
    </w:p>
    <w:p w:rsidR="00000000" w:rsidDel="00000000" w:rsidP="00000000" w:rsidRDefault="00000000" w:rsidRPr="00000000" w14:paraId="0000002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Perhaps as a result of the crackdown, SNB </w:t>
      </w:r>
      <w:hyperlink r:id="rId62">
        <w:r w:rsidDel="00000000" w:rsidR="00000000" w:rsidRPr="00000000">
          <w:rPr>
            <w:rFonts w:ascii="Times New Roman" w:cs="Times New Roman" w:eastAsia="Times New Roman" w:hAnsi="Times New Roman"/>
            <w:color w:val="1155cc"/>
            <w:sz w:val="28"/>
            <w:szCs w:val="28"/>
            <w:u w:val="single"/>
            <w:rtl w:val="0"/>
          </w:rPr>
          <w:t xml:space="preserve">claims</w:t>
        </w:r>
      </w:hyperlink>
      <w:r w:rsidDel="00000000" w:rsidR="00000000" w:rsidRPr="00000000">
        <w:rPr>
          <w:rFonts w:ascii="Times New Roman" w:cs="Times New Roman" w:eastAsia="Times New Roman" w:hAnsi="Times New Roman"/>
          <w:sz w:val="28"/>
          <w:szCs w:val="28"/>
          <w:rtl w:val="0"/>
        </w:rPr>
        <w:t xml:space="preserve"> on its website that it “has developed a Bank-wide Anti-Money Laundering and Combating Terrorist Financing Policy.”</w:t>
      </w:r>
    </w:p>
    <w:p w:rsidR="00000000" w:rsidDel="00000000" w:rsidP="00000000" w:rsidRDefault="00000000" w:rsidRPr="00000000" w14:paraId="0000002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Mixing Charter School Investments With Subpar Senior Care</w:t>
      </w:r>
      <w:r w:rsidDel="00000000" w:rsidR="00000000" w:rsidRPr="00000000">
        <w:rPr>
          <w:rtl w:val="0"/>
        </w:rPr>
      </w:r>
    </w:p>
    <w:p w:rsidR="00000000" w:rsidDel="00000000" w:rsidP="00000000" w:rsidRDefault="00000000" w:rsidRPr="00000000" w14:paraId="0000002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Aside from its investments in Pansophic Learning, </w:t>
      </w:r>
      <w:r w:rsidDel="00000000" w:rsidR="00000000" w:rsidRPr="00000000">
        <w:rPr>
          <w:rFonts w:ascii="Times New Roman" w:cs="Times New Roman" w:eastAsia="Times New Roman" w:hAnsi="Times New Roman"/>
          <w:sz w:val="28"/>
          <w:szCs w:val="28"/>
          <w:rtl w:val="0"/>
        </w:rPr>
        <w:t xml:space="preserve">Safanad has made some of its biggest commercial real estate deals in the health care sector, principally in senior care facilities, including assisted living, independent living, memory care, and nursing homes, frequently called skilled nursing facilities.</w:t>
      </w:r>
    </w:p>
    <w:p w:rsidR="00000000" w:rsidDel="00000000" w:rsidP="00000000" w:rsidRDefault="00000000" w:rsidRPr="00000000" w14:paraId="0000003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Senior Housing News </w:t>
      </w:r>
      <w:hyperlink r:id="rId63">
        <w:r w:rsidDel="00000000" w:rsidR="00000000" w:rsidRPr="00000000">
          <w:rPr>
            <w:rFonts w:ascii="Times New Roman" w:cs="Times New Roman" w:eastAsia="Times New Roman" w:hAnsi="Times New Roman"/>
            <w:color w:val="1155cc"/>
            <w:sz w:val="28"/>
            <w:szCs w:val="28"/>
            <w:u w:val="single"/>
            <w:rtl w:val="0"/>
          </w:rPr>
          <w:t xml:space="preserve">reported</w:t>
        </w:r>
      </w:hyperlink>
      <w:r w:rsidDel="00000000" w:rsidR="00000000" w:rsidRPr="00000000">
        <w:rPr>
          <w:rFonts w:ascii="Times New Roman" w:cs="Times New Roman" w:eastAsia="Times New Roman" w:hAnsi="Times New Roman"/>
          <w:sz w:val="28"/>
          <w:szCs w:val="28"/>
          <w:rtl w:val="0"/>
        </w:rPr>
        <w:t xml:space="preserve"> that Safanad teamed up with investment firm </w:t>
      </w:r>
      <w:hyperlink r:id="rId64">
        <w:r w:rsidDel="00000000" w:rsidR="00000000" w:rsidRPr="00000000">
          <w:rPr>
            <w:rFonts w:ascii="Times New Roman" w:cs="Times New Roman" w:eastAsia="Times New Roman" w:hAnsi="Times New Roman"/>
            <w:color w:val="1155cc"/>
            <w:sz w:val="28"/>
            <w:szCs w:val="28"/>
            <w:u w:val="single"/>
            <w:rtl w:val="0"/>
          </w:rPr>
          <w:t xml:space="preserve">Formation Capital</w:t>
        </w:r>
      </w:hyperlink>
      <w:r w:rsidDel="00000000" w:rsidR="00000000" w:rsidRPr="00000000">
        <w:rPr>
          <w:rFonts w:ascii="Times New Roman" w:cs="Times New Roman" w:eastAsia="Times New Roman" w:hAnsi="Times New Roman"/>
          <w:sz w:val="28"/>
          <w:szCs w:val="28"/>
          <w:rtl w:val="0"/>
        </w:rPr>
        <w:t xml:space="preserve">, an Atlanta-based health-care-focused private investment company, to purchase 36 senior care facilities in 2011, and, in 2012, the partners spent $750 million to acquire 68 more nursing homes located in East Coast states. The acquisitions made the two investment firms “one of the United States’ largest standalone skilled nursing portfolios,” according to Senior Housing News, with “more than $1 billion worth of senior care assets in the U.S.”</w:t>
      </w:r>
    </w:p>
    <w:p w:rsidR="00000000" w:rsidDel="00000000" w:rsidP="00000000" w:rsidRDefault="00000000" w:rsidRPr="00000000" w14:paraId="0000003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2013, the same two investment firms purchased a “36-property senior housing portfolio for approximately $400 million,” </w:t>
      </w:r>
      <w:hyperlink r:id="rId65">
        <w:r w:rsidDel="00000000" w:rsidR="00000000" w:rsidRPr="00000000">
          <w:rPr>
            <w:rFonts w:ascii="Times New Roman" w:cs="Times New Roman" w:eastAsia="Times New Roman" w:hAnsi="Times New Roman"/>
            <w:color w:val="1155cc"/>
            <w:sz w:val="28"/>
            <w:szCs w:val="28"/>
            <w:u w:val="single"/>
            <w:rtl w:val="0"/>
          </w:rPr>
          <w:t xml:space="preserve">reported</w:t>
        </w:r>
      </w:hyperlink>
      <w:r w:rsidDel="00000000" w:rsidR="00000000" w:rsidRPr="00000000">
        <w:rPr>
          <w:rFonts w:ascii="Times New Roman" w:cs="Times New Roman" w:eastAsia="Times New Roman" w:hAnsi="Times New Roman"/>
          <w:sz w:val="28"/>
          <w:szCs w:val="28"/>
          <w:rtl w:val="0"/>
        </w:rPr>
        <w:t xml:space="preserve"> Senior Housing News,</w:t>
      </w:r>
      <w:hyperlink r:id="rId66">
        <w:r w:rsidDel="00000000" w:rsidR="00000000" w:rsidRPr="00000000">
          <w:rPr>
            <w:rFonts w:ascii="Times New Roman" w:cs="Times New Roman" w:eastAsia="Times New Roman" w:hAnsi="Times New Roman"/>
            <w:sz w:val="28"/>
            <w:szCs w:val="28"/>
            <w:rtl w:val="0"/>
          </w:rPr>
          <w:t xml:space="preserve"> </w:t>
        </w:r>
      </w:hyperlink>
      <w:r w:rsidDel="00000000" w:rsidR="00000000" w:rsidRPr="00000000">
        <w:rPr>
          <w:rFonts w:ascii="Times New Roman" w:cs="Times New Roman" w:eastAsia="Times New Roman" w:hAnsi="Times New Roman"/>
          <w:sz w:val="28"/>
          <w:szCs w:val="28"/>
          <w:rtl w:val="0"/>
        </w:rPr>
        <w:t xml:space="preserve">and in 2014, the two firms struck another deal to buy “14 skilled nursing facilities in the mid-Atlantic for about $150 million,” according to </w:t>
      </w:r>
      <w:hyperlink r:id="rId67">
        <w:r w:rsidDel="00000000" w:rsidR="00000000" w:rsidRPr="00000000">
          <w:rPr>
            <w:rFonts w:ascii="Times New Roman" w:cs="Times New Roman" w:eastAsia="Times New Roman" w:hAnsi="Times New Roman"/>
            <w:color w:val="1155cc"/>
            <w:sz w:val="28"/>
            <w:szCs w:val="28"/>
            <w:u w:val="single"/>
            <w:rtl w:val="0"/>
          </w:rPr>
          <w:t xml:space="preserve">Senior Housing News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deals Safanad and Formation Capital struck to acquire senior care facilities are strikingly similar to the business transactions Safanad conducted with Pansophic Learning in the charter school sector, principally, buying up financially struggling service businesses that receive large amounts of public funding—in the case of the senior care sector, from Medicare and Medicaid—and that also happen to include significant holdings of real estate.</w:t>
      </w:r>
    </w:p>
    <w:p w:rsidR="00000000" w:rsidDel="00000000" w:rsidP="00000000" w:rsidRDefault="00000000" w:rsidRPr="00000000" w14:paraId="0000003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nursing home and senior living facilities industry was struggling financially before the pandemic, according to a report by the </w:t>
      </w:r>
      <w:hyperlink r:id="rId68">
        <w:r w:rsidDel="00000000" w:rsidR="00000000" w:rsidRPr="00000000">
          <w:rPr>
            <w:rFonts w:ascii="Times New Roman" w:cs="Times New Roman" w:eastAsia="Times New Roman" w:hAnsi="Times New Roman"/>
            <w:color w:val="1155cc"/>
            <w:sz w:val="28"/>
            <w:szCs w:val="28"/>
            <w:u w:val="single"/>
            <w:rtl w:val="0"/>
          </w:rPr>
          <w:t xml:space="preserve">Pew Charitable Trust</w:t>
        </w:r>
      </w:hyperlink>
      <w:r w:rsidDel="00000000" w:rsidR="00000000" w:rsidRPr="00000000">
        <w:rPr>
          <w:rFonts w:ascii="Times New Roman" w:cs="Times New Roman" w:eastAsia="Times New Roman" w:hAnsi="Times New Roman"/>
          <w:sz w:val="28"/>
          <w:szCs w:val="28"/>
          <w:rtl w:val="0"/>
        </w:rPr>
        <w:t xml:space="preserve">. Facilities had been cutting corners for years, skating by with too few staff, due to stagnating wages, and sometimes hiring unskilled workers instead of highly trained personnel.</w:t>
      </w:r>
    </w:p>
    <w:p w:rsidR="00000000" w:rsidDel="00000000" w:rsidP="00000000" w:rsidRDefault="00000000" w:rsidRPr="00000000" w14:paraId="0000003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COVID-19 simply revealed an industry that was already “broken,” </w:t>
      </w:r>
      <w:hyperlink r:id="rId69">
        <w:r w:rsidDel="00000000" w:rsidR="00000000" w:rsidRPr="00000000">
          <w:rPr>
            <w:rFonts w:ascii="Times New Roman" w:cs="Times New Roman" w:eastAsia="Times New Roman" w:hAnsi="Times New Roman"/>
            <w:color w:val="1155cc"/>
            <w:sz w:val="28"/>
            <w:szCs w:val="28"/>
            <w:u w:val="single"/>
            <w:rtl w:val="0"/>
          </w:rPr>
          <w:t xml:space="preserve">reported NBC News</w:t>
        </w:r>
      </w:hyperlink>
      <w:r w:rsidDel="00000000" w:rsidR="00000000" w:rsidRPr="00000000">
        <w:rPr>
          <w:rFonts w:ascii="Times New Roman" w:cs="Times New Roman" w:eastAsia="Times New Roman" w:hAnsi="Times New Roman"/>
          <w:sz w:val="28"/>
          <w:szCs w:val="28"/>
          <w:rtl w:val="0"/>
        </w:rPr>
        <w:t xml:space="preserve">, citing “low pay, high turnover, and tough working conditions” as chronic problems in the senior care facilities industry.</w:t>
      </w:r>
    </w:p>
    <w:p w:rsidR="00000000" w:rsidDel="00000000" w:rsidP="00000000" w:rsidRDefault="00000000" w:rsidRPr="00000000" w14:paraId="0000003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Yet the growing presence of private equity investors in the senior care industry has done little to help the industry and appears to have done mostly harm.</w:t>
      </w:r>
    </w:p>
    <w:p w:rsidR="00000000" w:rsidDel="00000000" w:rsidP="00000000" w:rsidRDefault="00000000" w:rsidRPr="00000000" w14:paraId="0000003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hyperlink r:id="rId70">
        <w:r w:rsidDel="00000000" w:rsidR="00000000" w:rsidRPr="00000000">
          <w:rPr>
            <w:rFonts w:ascii="Times New Roman" w:cs="Times New Roman" w:eastAsia="Times New Roman" w:hAnsi="Times New Roman"/>
            <w:color w:val="1155cc"/>
            <w:sz w:val="28"/>
            <w:szCs w:val="28"/>
            <w:u w:val="single"/>
            <w:rtl w:val="0"/>
          </w:rPr>
          <w:t xml:space="preserve">2020 study</w:t>
        </w:r>
      </w:hyperlink>
      <w:r w:rsidDel="00000000" w:rsidR="00000000" w:rsidRPr="00000000">
        <w:rPr>
          <w:rFonts w:ascii="Times New Roman" w:cs="Times New Roman" w:eastAsia="Times New Roman" w:hAnsi="Times New Roman"/>
          <w:sz w:val="28"/>
          <w:szCs w:val="28"/>
          <w:rtl w:val="0"/>
        </w:rPr>
        <w:t xml:space="preserve"> found that private equity ownership of nursing homes and other kinds of senior living facilities increased costs to the public by 19 percent while shortening the lifespans of patients.</w:t>
      </w:r>
    </w:p>
    <w:p w:rsidR="00000000" w:rsidDel="00000000" w:rsidP="00000000" w:rsidRDefault="00000000" w:rsidRPr="00000000" w14:paraId="0000003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Patients in facilities with substantial private equity backing tended to have less access to nurses, declining mobility, and greater use of antipsychotic medications, the study found. Consequently, “private equity ownership increases short-term mortality by 10 percent,” the authors </w:t>
      </w:r>
      <w:hyperlink r:id="rId71">
        <w:r w:rsidDel="00000000" w:rsidR="00000000" w:rsidRPr="00000000">
          <w:rPr>
            <w:rFonts w:ascii="Times New Roman" w:cs="Times New Roman" w:eastAsia="Times New Roman" w:hAnsi="Times New Roman"/>
            <w:color w:val="1155cc"/>
            <w:sz w:val="28"/>
            <w:szCs w:val="28"/>
            <w:u w:val="single"/>
            <w:rtl w:val="0"/>
          </w:rPr>
          <w:t xml:space="preserve">claimed</w:t>
        </w:r>
      </w:hyperlink>
      <w:r w:rsidDel="00000000" w:rsidR="00000000" w:rsidRPr="00000000">
        <w:rPr>
          <w:rFonts w:ascii="Times New Roman" w:cs="Times New Roman" w:eastAsia="Times New Roman" w:hAnsi="Times New Roman"/>
          <w:sz w:val="28"/>
          <w:szCs w:val="28"/>
          <w:rtl w:val="0"/>
        </w:rPr>
        <w:t xml:space="preserve">, “which implies about 21,000 lives lost due to private equity ownership over our sample period.”</w:t>
      </w:r>
    </w:p>
    <w:p w:rsidR="00000000" w:rsidDel="00000000" w:rsidP="00000000" w:rsidRDefault="00000000" w:rsidRPr="00000000" w14:paraId="00000038">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with the for-profit prison industry, many of the problems posed by private investment firms in the senior care industry, according to the </w:t>
      </w:r>
      <w:hyperlink r:id="rId72">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can be sourced to “high-powered for-profit incentives… [being] misaligned with the social goals of quality care at a reasonable cost.”</w:t>
      </w:r>
    </w:p>
    <w:p w:rsidR="00000000" w:rsidDel="00000000" w:rsidP="00000000" w:rsidRDefault="00000000" w:rsidRPr="00000000" w14:paraId="0000003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study </w:t>
      </w:r>
      <w:hyperlink r:id="rId73">
        <w:r w:rsidDel="00000000" w:rsidR="00000000" w:rsidRPr="00000000">
          <w:rPr>
            <w:rFonts w:ascii="Times New Roman" w:cs="Times New Roman" w:eastAsia="Times New Roman" w:hAnsi="Times New Roman"/>
            <w:color w:val="1155cc"/>
            <w:sz w:val="28"/>
            <w:szCs w:val="28"/>
            <w:u w:val="single"/>
            <w:rtl w:val="0"/>
          </w:rPr>
          <w:t xml:space="preserve">distinguished</w:t>
        </w:r>
      </w:hyperlink>
      <w:r w:rsidDel="00000000" w:rsidR="00000000" w:rsidRPr="00000000">
        <w:rPr>
          <w:rFonts w:ascii="Times New Roman" w:cs="Times New Roman" w:eastAsia="Times New Roman" w:hAnsi="Times New Roman"/>
          <w:sz w:val="28"/>
          <w:szCs w:val="28"/>
          <w:rtl w:val="0"/>
        </w:rPr>
        <w:t xml:space="preserve"> private equity for-profit ownership from “generic” for-profit ownership because “private equity ownership confers distinct incentives to quickly and substantially increase the value of their portfolio firms.” It is this form of intense, high-powered profit-maximizing incentives, the authors asserted, “that characterize[s] private equity… [and could lead to] detrimental implications for consumer welfare.”</w:t>
      </w:r>
    </w:p>
    <w:p w:rsidR="00000000" w:rsidDel="00000000" w:rsidP="00000000" w:rsidRDefault="00000000" w:rsidRPr="00000000" w14:paraId="0000003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Investor-driven senior care facilities were especially hard hit by the COVID-19 pandemic, a 2020 </w:t>
      </w:r>
      <w:hyperlink r:id="rId74">
        <w:r w:rsidDel="00000000" w:rsidR="00000000" w:rsidRPr="00000000">
          <w:rPr>
            <w:rFonts w:ascii="Times New Roman" w:cs="Times New Roman" w:eastAsia="Times New Roman" w:hAnsi="Times New Roman"/>
            <w:color w:val="1155cc"/>
            <w:sz w:val="28"/>
            <w:szCs w:val="28"/>
            <w:u w:val="single"/>
            <w:rtl w:val="0"/>
          </w:rPr>
          <w:t xml:space="preserve">article in the New York Times</w:t>
        </w:r>
      </w:hyperlink>
      <w:r w:rsidDel="00000000" w:rsidR="00000000" w:rsidRPr="00000000">
        <w:rPr>
          <w:rFonts w:ascii="Times New Roman" w:cs="Times New Roman" w:eastAsia="Times New Roman" w:hAnsi="Times New Roman"/>
          <w:sz w:val="28"/>
          <w:szCs w:val="28"/>
          <w:rtl w:val="0"/>
        </w:rPr>
        <w:t xml:space="preserve"> reported.</w:t>
      </w:r>
    </w:p>
    <w:p w:rsidR="00000000" w:rsidDel="00000000" w:rsidP="00000000" w:rsidRDefault="00000000" w:rsidRPr="00000000" w14:paraId="0000003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“Decades of ownership by private equity and other private investment firms left many nursing homes with staggering bills and razor-thin margins,” according to the article.</w:t>
      </w:r>
    </w:p>
    <w:p w:rsidR="00000000" w:rsidDel="00000000" w:rsidP="00000000" w:rsidRDefault="00000000" w:rsidRPr="00000000" w14:paraId="0000003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toll of putting profits first started to show when the outbreak began,” the article continued. “[S]ome for-profit homes were particularly ill equipped and understaffed, which undercut their ability to contain the spread of the coronavirus.”</w:t>
      </w:r>
    </w:p>
    <w:p w:rsidR="00000000" w:rsidDel="00000000" w:rsidP="00000000" w:rsidRDefault="00000000" w:rsidRPr="00000000" w14:paraId="0000003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Among the for-profit operators that appear to have fared poorly in the pandemic is Consulate Health Care, one of the providers that were snapped up by Safanad and Formation Capital in 2014, according to </w:t>
      </w:r>
      <w:hyperlink r:id="rId75">
        <w:r w:rsidDel="00000000" w:rsidR="00000000" w:rsidRPr="00000000">
          <w:rPr>
            <w:rFonts w:ascii="Times New Roman" w:cs="Times New Roman" w:eastAsia="Times New Roman" w:hAnsi="Times New Roman"/>
            <w:color w:val="1155cc"/>
            <w:sz w:val="28"/>
            <w:szCs w:val="28"/>
            <w:u w:val="single"/>
            <w:rtl w:val="0"/>
          </w:rPr>
          <w:t xml:space="preserve">Senior Housing News</w:t>
        </w:r>
      </w:hyperlink>
      <w:r w:rsidDel="00000000" w:rsidR="00000000" w:rsidRPr="00000000">
        <w:rPr>
          <w:rFonts w:ascii="Times New Roman" w:cs="Times New Roman" w:eastAsia="Times New Roman" w:hAnsi="Times New Roman"/>
          <w:sz w:val="28"/>
          <w:szCs w:val="28"/>
          <w:rtl w:val="0"/>
        </w:rPr>
        <w:t xml:space="preserve">. In a 2021 report, the </w:t>
      </w:r>
      <w:hyperlink r:id="rId76">
        <w:r w:rsidDel="00000000" w:rsidR="00000000" w:rsidRPr="00000000">
          <w:rPr>
            <w:rFonts w:ascii="Times New Roman" w:cs="Times New Roman" w:eastAsia="Times New Roman" w:hAnsi="Times New Roman"/>
            <w:color w:val="1155cc"/>
            <w:sz w:val="28"/>
            <w:szCs w:val="28"/>
            <w:u w:val="single"/>
            <w:rtl w:val="0"/>
          </w:rPr>
          <w:t xml:space="preserve">Private Equity Stakeholder Project</w:t>
        </w:r>
      </w:hyperlink>
      <w:r w:rsidDel="00000000" w:rsidR="00000000" w:rsidRPr="00000000">
        <w:rPr>
          <w:rFonts w:ascii="Times New Roman" w:cs="Times New Roman" w:eastAsia="Times New Roman" w:hAnsi="Times New Roman"/>
          <w:sz w:val="28"/>
          <w:szCs w:val="28"/>
          <w:rtl w:val="0"/>
        </w:rPr>
        <w:t xml:space="preserve"> lists Formation Capital as the owner of Consulate Health Care.</w:t>
      </w:r>
    </w:p>
    <w:p w:rsidR="00000000" w:rsidDel="00000000" w:rsidP="00000000" w:rsidRDefault="00000000" w:rsidRPr="00000000" w14:paraId="0000003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Nursing homes operated by Consulate Health Care and Formation Capital have been hotspots for COVID-19 outbreaks, according to numerous </w:t>
      </w:r>
      <w:hyperlink r:id="rId77">
        <w:r w:rsidDel="00000000" w:rsidR="00000000" w:rsidRPr="00000000">
          <w:rPr>
            <w:rFonts w:ascii="Times New Roman" w:cs="Times New Roman" w:eastAsia="Times New Roman" w:hAnsi="Times New Roman"/>
            <w:color w:val="1155cc"/>
            <w:sz w:val="28"/>
            <w:szCs w:val="28"/>
            <w:u w:val="single"/>
            <w:rtl w:val="0"/>
          </w:rPr>
          <w:t xml:space="preserve">news</w:t>
        </w:r>
      </w:hyperlink>
      <w:r w:rsidDel="00000000" w:rsidR="00000000" w:rsidRPr="00000000">
        <w:rPr>
          <w:rFonts w:ascii="Times New Roman" w:cs="Times New Roman" w:eastAsia="Times New Roman" w:hAnsi="Times New Roman"/>
          <w:sz w:val="28"/>
          <w:szCs w:val="28"/>
          <w:rtl w:val="0"/>
        </w:rPr>
        <w:t xml:space="preserve"> </w:t>
      </w:r>
      <w:hyperlink r:id="rId78">
        <w:r w:rsidDel="00000000" w:rsidR="00000000" w:rsidRPr="00000000">
          <w:rPr>
            <w:rFonts w:ascii="Times New Roman" w:cs="Times New Roman" w:eastAsia="Times New Roman" w:hAnsi="Times New Roman"/>
            <w:color w:val="1155cc"/>
            <w:sz w:val="28"/>
            <w:szCs w:val="28"/>
            <w:u w:val="single"/>
            <w:rtl w:val="0"/>
          </w:rPr>
          <w:t xml:space="preserve">reports</w:t>
        </w:r>
      </w:hyperlink>
      <w:r w:rsidDel="00000000" w:rsidR="00000000" w:rsidRPr="00000000">
        <w:rPr>
          <w:rFonts w:ascii="Times New Roman" w:cs="Times New Roman" w:eastAsia="Times New Roman" w:hAnsi="Times New Roman"/>
          <w:sz w:val="28"/>
          <w:szCs w:val="28"/>
          <w:rtl w:val="0"/>
        </w:rPr>
        <w:t xml:space="preserve"> from </w:t>
      </w:r>
      <w:hyperlink r:id="rId79">
        <w:r w:rsidDel="00000000" w:rsidR="00000000" w:rsidRPr="00000000">
          <w:rPr>
            <w:rFonts w:ascii="Times New Roman" w:cs="Times New Roman" w:eastAsia="Times New Roman" w:hAnsi="Times New Roman"/>
            <w:color w:val="1155cc"/>
            <w:sz w:val="28"/>
            <w:szCs w:val="28"/>
            <w:u w:val="single"/>
            <w:rtl w:val="0"/>
          </w:rPr>
          <w:t xml:space="preserve">Florida</w:t>
        </w:r>
      </w:hyperlink>
      <w:r w:rsidDel="00000000" w:rsidR="00000000" w:rsidRPr="00000000">
        <w:rPr>
          <w:rFonts w:ascii="Times New Roman" w:cs="Times New Roman" w:eastAsia="Times New Roman" w:hAnsi="Times New Roman"/>
          <w:sz w:val="28"/>
          <w:szCs w:val="28"/>
          <w:rtl w:val="0"/>
        </w:rPr>
        <w:t xml:space="preserve"> and </w:t>
      </w:r>
      <w:hyperlink r:id="rId80">
        <w:r w:rsidDel="00000000" w:rsidR="00000000" w:rsidRPr="00000000">
          <w:rPr>
            <w:rFonts w:ascii="Times New Roman" w:cs="Times New Roman" w:eastAsia="Times New Roman" w:hAnsi="Times New Roman"/>
            <w:color w:val="1155cc"/>
            <w:sz w:val="28"/>
            <w:szCs w:val="28"/>
            <w:u w:val="single"/>
            <w:rtl w:val="0"/>
          </w:rPr>
          <w:t xml:space="preserve">Virginia</w:t>
        </w:r>
      </w:hyperlink>
      <w:r w:rsidDel="00000000" w:rsidR="00000000" w:rsidRPr="00000000">
        <w:rPr>
          <w:rFonts w:ascii="Times New Roman" w:cs="Times New Roman" w:eastAsia="Times New Roman" w:hAnsi="Times New Roman"/>
          <w:sz w:val="28"/>
          <w:szCs w:val="28"/>
          <w:rtl w:val="0"/>
        </w:rPr>
        <w:t xml:space="preserve">. The high incidence of outbreaks has, in part, prompted a U.S. House committee to launch an investigation into the country’s five largest for-profit nursing home companies, including Consulate Health Care, </w:t>
      </w:r>
      <w:hyperlink r:id="rId81">
        <w:r w:rsidDel="00000000" w:rsidR="00000000" w:rsidRPr="00000000">
          <w:rPr>
            <w:rFonts w:ascii="Times New Roman" w:cs="Times New Roman" w:eastAsia="Times New Roman" w:hAnsi="Times New Roman"/>
            <w:color w:val="1155cc"/>
            <w:sz w:val="28"/>
            <w:szCs w:val="28"/>
            <w:u w:val="single"/>
            <w:rtl w:val="0"/>
          </w:rPr>
          <w:t xml:space="preserve">Politico reported</w:t>
        </w:r>
      </w:hyperlink>
      <w:r w:rsidDel="00000000" w:rsidR="00000000" w:rsidRPr="00000000">
        <w:rPr>
          <w:rFonts w:ascii="Times New Roman" w:cs="Times New Roman" w:eastAsia="Times New Roman" w:hAnsi="Times New Roman"/>
          <w:sz w:val="28"/>
          <w:szCs w:val="28"/>
          <w:rtl w:val="0"/>
        </w:rPr>
        <w:t xml:space="preserve"> in 2020.</w:t>
      </w:r>
    </w:p>
    <w:p w:rsidR="00000000" w:rsidDel="00000000" w:rsidP="00000000" w:rsidRDefault="00000000" w:rsidRPr="00000000" w14:paraId="0000003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Creative Ways to Wring Profits</w:t>
      </w:r>
      <w:r w:rsidDel="00000000" w:rsidR="00000000" w:rsidRPr="00000000">
        <w:rPr>
          <w:rtl w:val="0"/>
        </w:rPr>
      </w:r>
    </w:p>
    <w:p w:rsidR="00000000" w:rsidDel="00000000" w:rsidP="00000000" w:rsidRDefault="00000000" w:rsidRPr="00000000" w14:paraId="0000004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the New York Times </w:t>
      </w:r>
      <w:hyperlink r:id="rId82">
        <w:r w:rsidDel="00000000" w:rsidR="00000000" w:rsidRPr="00000000">
          <w:rPr>
            <w:rFonts w:ascii="Times New Roman" w:cs="Times New Roman" w:eastAsia="Times New Roman" w:hAnsi="Times New Roman"/>
            <w:color w:val="1155cc"/>
            <w:sz w:val="28"/>
            <w:szCs w:val="28"/>
            <w:u w:val="single"/>
            <w:rtl w:val="0"/>
          </w:rPr>
          <w:t xml:space="preserve">reported</w:t>
        </w:r>
      </w:hyperlink>
      <w:r w:rsidDel="00000000" w:rsidR="00000000" w:rsidRPr="00000000">
        <w:rPr>
          <w:rFonts w:ascii="Times New Roman" w:cs="Times New Roman" w:eastAsia="Times New Roman" w:hAnsi="Times New Roman"/>
          <w:sz w:val="28"/>
          <w:szCs w:val="28"/>
          <w:rtl w:val="0"/>
        </w:rPr>
        <w:t xml:space="preserve"> in 2020, while senior care facilities often struggle financially, their private equity-backed owners have “found creative ways to wring profits out of them.”</w:t>
      </w:r>
    </w:p>
    <w:p w:rsidR="00000000" w:rsidDel="00000000" w:rsidP="00000000" w:rsidRDefault="00000000" w:rsidRPr="00000000" w14:paraId="0000004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of these creative ways include charging their operators “hefty management and consulting fees”; buying the real estate from the </w:t>
      </w:r>
      <w:r w:rsidDel="00000000" w:rsidR="00000000" w:rsidRPr="00000000">
        <w:rPr>
          <w:rFonts w:ascii="Times New Roman" w:cs="Times New Roman" w:eastAsia="Times New Roman" w:hAnsi="Times New Roman"/>
          <w:sz w:val="28"/>
          <w:szCs w:val="28"/>
          <w:rtl w:val="0"/>
        </w:rPr>
        <w:t xml:space="preserve">operators and then leasing the buildings back to the operators, while upping the rents; and pushing their operators to buy products and services from companies that are controlled by the investors.</w:t>
      </w:r>
      <w:r w:rsidDel="00000000" w:rsidR="00000000" w:rsidRPr="00000000">
        <w:rPr>
          <w:rtl w:val="0"/>
        </w:rPr>
      </w:r>
    </w:p>
    <w:p w:rsidR="00000000" w:rsidDel="00000000" w:rsidP="00000000" w:rsidRDefault="00000000" w:rsidRPr="00000000" w14:paraId="0000004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real estate plays these firms pull off are particularly lucrative, the New York Times noted, because the buildings are often “more valuable than the businesses themselves.”</w:t>
      </w:r>
    </w:p>
    <w:p w:rsidR="00000000" w:rsidDel="00000000" w:rsidP="00000000" w:rsidRDefault="00000000" w:rsidRPr="00000000" w14:paraId="0000004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2018 article in the </w:t>
      </w:r>
      <w:hyperlink r:id="rId83">
        <w:r w:rsidDel="00000000" w:rsidR="00000000" w:rsidRPr="00000000">
          <w:rPr>
            <w:rFonts w:ascii="Times New Roman" w:cs="Times New Roman" w:eastAsia="Times New Roman" w:hAnsi="Times New Roman"/>
            <w:color w:val="1155cc"/>
            <w:sz w:val="28"/>
            <w:szCs w:val="28"/>
            <w:u w:val="single"/>
            <w:rtl w:val="0"/>
          </w:rPr>
          <w:t xml:space="preserve">Naples Daily News</w:t>
        </w:r>
      </w:hyperlink>
      <w:r w:rsidDel="00000000" w:rsidR="00000000" w:rsidRPr="00000000">
        <w:rPr>
          <w:rFonts w:ascii="Times New Roman" w:cs="Times New Roman" w:eastAsia="Times New Roman" w:hAnsi="Times New Roman"/>
          <w:sz w:val="28"/>
          <w:szCs w:val="28"/>
          <w:rtl w:val="0"/>
        </w:rPr>
        <w:t xml:space="preserve"> described how these arrangements work in Consulate Health Care facilities owned by Formation Capital, the state’s largest provider.</w:t>
      </w:r>
    </w:p>
    <w:p w:rsidR="00000000" w:rsidDel="00000000" w:rsidP="00000000" w:rsidRDefault="00000000" w:rsidRPr="00000000" w14:paraId="0000004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Consulate Health Care and Formation Capital both operate a network of other related businesses—including “</w:t>
      </w:r>
      <w:hyperlink r:id="rId84">
        <w:r w:rsidDel="00000000" w:rsidR="00000000" w:rsidRPr="00000000">
          <w:rPr>
            <w:rFonts w:ascii="Times New Roman" w:cs="Times New Roman" w:eastAsia="Times New Roman" w:hAnsi="Times New Roman"/>
            <w:color w:val="1155cc"/>
            <w:sz w:val="28"/>
            <w:szCs w:val="28"/>
            <w:u w:val="single"/>
            <w:rtl w:val="0"/>
          </w:rPr>
          <w:t xml:space="preserve">real estate, management, rehabilitation and other companies</w:t>
        </w:r>
      </w:hyperlink>
      <w:r w:rsidDel="00000000" w:rsidR="00000000" w:rsidRPr="00000000">
        <w:rPr>
          <w:rFonts w:ascii="Times New Roman" w:cs="Times New Roman" w:eastAsia="Times New Roman" w:hAnsi="Times New Roman"/>
          <w:sz w:val="28"/>
          <w:szCs w:val="28"/>
          <w:rtl w:val="0"/>
        </w:rPr>
        <w:t xml:space="preserve">”—that they use as subcontractors for the nursing homes they own.</w:t>
      </w:r>
    </w:p>
    <w:p w:rsidR="00000000" w:rsidDel="00000000" w:rsidP="00000000" w:rsidRDefault="00000000" w:rsidRPr="00000000" w14:paraId="0000004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when “[t]axpayer money flows to Consulate nursing homes,” the article </w:t>
      </w:r>
      <w:hyperlink r:id="rId85">
        <w:r w:rsidDel="00000000" w:rsidR="00000000" w:rsidRPr="00000000">
          <w:rPr>
            <w:rFonts w:ascii="Times New Roman" w:cs="Times New Roman" w:eastAsia="Times New Roman" w:hAnsi="Times New Roman"/>
            <w:color w:val="1155cc"/>
            <w:sz w:val="28"/>
            <w:szCs w:val="28"/>
            <w:u w:val="single"/>
            <w:rtl w:val="0"/>
          </w:rPr>
          <w:t xml:space="preserve">explained</w:t>
        </w:r>
      </w:hyperlink>
      <w:r w:rsidDel="00000000" w:rsidR="00000000" w:rsidRPr="00000000">
        <w:rPr>
          <w:rFonts w:ascii="Times New Roman" w:cs="Times New Roman" w:eastAsia="Times New Roman" w:hAnsi="Times New Roman"/>
          <w:sz w:val="28"/>
          <w:szCs w:val="28"/>
          <w:rtl w:val="0"/>
        </w:rPr>
        <w:t xml:space="preserve">, some of the money also goes to subcontractors that are related to the owners, Consulate Health Care and its controlling company, Formation Capital. “[A]nd profits earned go to the chain’s owner, the Atlanta-based private equity firm Formation Capital,” the article stated.</w:t>
      </w:r>
    </w:p>
    <w:p w:rsidR="00000000" w:rsidDel="00000000" w:rsidP="00000000" w:rsidRDefault="00000000" w:rsidRPr="00000000" w14:paraId="0000004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Consulate Health Care nursing homes </w:t>
      </w:r>
      <w:hyperlink r:id="rId86">
        <w:r w:rsidDel="00000000" w:rsidR="00000000" w:rsidRPr="00000000">
          <w:rPr>
            <w:rFonts w:ascii="Times New Roman" w:cs="Times New Roman" w:eastAsia="Times New Roman" w:hAnsi="Times New Roman"/>
            <w:color w:val="1155cc"/>
            <w:sz w:val="28"/>
            <w:szCs w:val="28"/>
            <w:u w:val="single"/>
            <w:rtl w:val="0"/>
          </w:rPr>
          <w:t xml:space="preserve">highlighted</w:t>
        </w:r>
      </w:hyperlink>
      <w:r w:rsidDel="00000000" w:rsidR="00000000" w:rsidRPr="00000000">
        <w:rPr>
          <w:rFonts w:ascii="Times New Roman" w:cs="Times New Roman" w:eastAsia="Times New Roman" w:hAnsi="Times New Roman"/>
          <w:sz w:val="28"/>
          <w:szCs w:val="28"/>
          <w:rtl w:val="0"/>
        </w:rPr>
        <w:t xml:space="preserve"> in the article pays its owner and management fees to two Consulate companies and also pays its lease payments and rehabilitation service fees to providers that are both related to Formation Capital.</w:t>
      </w:r>
    </w:p>
    <w:p w:rsidR="00000000" w:rsidDel="00000000" w:rsidP="00000000" w:rsidRDefault="00000000" w:rsidRPr="00000000" w14:paraId="0000004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each case,” the article said, “the money flows back to Formation Capital and its wealthy investors,” which include Safanad.</w:t>
      </w:r>
    </w:p>
    <w:p w:rsidR="00000000" w:rsidDel="00000000" w:rsidP="00000000" w:rsidRDefault="00000000" w:rsidRPr="00000000" w14:paraId="00000048">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Pansophic Learning and Accel Schools operate similar business arrangements that help their organizations maximize their profits, according to a 2021 </w:t>
      </w:r>
      <w:hyperlink r:id="rId87">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by the Network for Public Education (NPE).</w:t>
      </w:r>
    </w:p>
    <w:p w:rsidR="00000000" w:rsidDel="00000000" w:rsidP="00000000" w:rsidRDefault="00000000" w:rsidRPr="00000000" w14:paraId="0000004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Much in the same way Consulate Health Care facilities and Formation Capital push their nursing homes into contracts with their other related businesses, Accel and Pansophic use “a complex web of corporations,” according to NPE, to “control the operations of the school and in doing so, steer business to their related services.”</w:t>
      </w:r>
    </w:p>
    <w:p w:rsidR="00000000" w:rsidDel="00000000" w:rsidP="00000000" w:rsidRDefault="00000000" w:rsidRPr="00000000" w14:paraId="0000004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88">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highlighted Accel-managed </w:t>
      </w:r>
      <w:hyperlink r:id="rId89">
        <w:r w:rsidDel="00000000" w:rsidR="00000000" w:rsidRPr="00000000">
          <w:rPr>
            <w:rFonts w:ascii="Times New Roman" w:cs="Times New Roman" w:eastAsia="Times New Roman" w:hAnsi="Times New Roman"/>
            <w:color w:val="1155cc"/>
            <w:sz w:val="28"/>
            <w:szCs w:val="28"/>
            <w:u w:val="single"/>
            <w:rtl w:val="0"/>
          </w:rPr>
          <w:t xml:space="preserve">Broadway Academy</w:t>
        </w:r>
      </w:hyperlink>
      <w:r w:rsidDel="00000000" w:rsidR="00000000" w:rsidRPr="00000000">
        <w:rPr>
          <w:rFonts w:ascii="Times New Roman" w:cs="Times New Roman" w:eastAsia="Times New Roman" w:hAnsi="Times New Roman"/>
          <w:sz w:val="28"/>
          <w:szCs w:val="28"/>
          <w:rtl w:val="0"/>
        </w:rPr>
        <w:t xml:space="preserve">, in Cleveland, a charter school previously owned by White Hat Management, according to the </w:t>
      </w:r>
      <w:r w:rsidDel="00000000" w:rsidR="00000000" w:rsidRPr="00000000">
        <w:rPr>
          <w:rFonts w:ascii="Times New Roman" w:cs="Times New Roman" w:eastAsia="Times New Roman" w:hAnsi="Times New Roman"/>
          <w:sz w:val="28"/>
          <w:szCs w:val="28"/>
          <w:rtl w:val="0"/>
        </w:rPr>
        <w:t xml:space="preserve">Accel Schools </w:t>
      </w:r>
      <w:hyperlink r:id="rId90">
        <w:r w:rsidDel="00000000" w:rsidR="00000000" w:rsidRPr="00000000">
          <w:rPr>
            <w:rFonts w:ascii="Times New Roman" w:cs="Times New Roman" w:eastAsia="Times New Roman" w:hAnsi="Times New Roman"/>
            <w:color w:val="1155cc"/>
            <w:sz w:val="28"/>
            <w:szCs w:val="28"/>
            <w:u w:val="single"/>
            <w:rtl w:val="0"/>
          </w:rPr>
          <w:t xml:space="preserve">contract</w:t>
        </w:r>
      </w:hyperlink>
      <w:r w:rsidDel="00000000" w:rsidR="00000000" w:rsidRPr="00000000">
        <w:rPr>
          <w:rFonts w:ascii="Times New Roman" w:cs="Times New Roman" w:eastAsia="Times New Roman" w:hAnsi="Times New Roman"/>
          <w:sz w:val="28"/>
          <w:szCs w:val="28"/>
          <w:rtl w:val="0"/>
        </w:rPr>
        <w:t xml:space="preserve"> with the school</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Under the “fees” section in the terms of that </w:t>
      </w:r>
      <w:hyperlink r:id="rId91">
        <w:r w:rsidDel="00000000" w:rsidR="00000000" w:rsidRPr="00000000">
          <w:rPr>
            <w:rFonts w:ascii="Times New Roman" w:cs="Times New Roman" w:eastAsia="Times New Roman" w:hAnsi="Times New Roman"/>
            <w:color w:val="1155cc"/>
            <w:sz w:val="28"/>
            <w:szCs w:val="28"/>
            <w:u w:val="single"/>
            <w:rtl w:val="0"/>
          </w:rPr>
          <w:t xml:space="preserve">contract</w:t>
        </w:r>
      </w:hyperlink>
      <w:r w:rsidDel="00000000" w:rsidR="00000000" w:rsidRPr="00000000">
        <w:rPr>
          <w:rFonts w:ascii="Times New Roman" w:cs="Times New Roman" w:eastAsia="Times New Roman" w:hAnsi="Times New Roman"/>
          <w:sz w:val="28"/>
          <w:szCs w:val="28"/>
          <w:rtl w:val="0"/>
        </w:rPr>
        <w:t xml:space="preserve">—originally with for-profit management company Chippewa Community School, LLC, which is now a subsidiary of Accel Schools Ohio LLC—the school, referred to in the contract as the corporation, pays the operator (Accel, by way of its subsidiary Chippewa Community School, LLC) 96 percent of the school’s monthly qualified gross revenue, which is the per-pupil revenue the school receives from the state. In return, Accel is the sole source to provide the school with school staffing and professional development, school management and consulting, textbooks, equipment, technology, student recruitment, building payments, maintenance, custodial service, security, and capital improvements.</w:t>
      </w:r>
    </w:p>
    <w:p w:rsidR="00000000" w:rsidDel="00000000" w:rsidP="00000000" w:rsidRDefault="00000000" w:rsidRPr="00000000" w14:paraId="0000004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other words, there’s nothing that stops Accel or Pansophic from creating yet more subsidiaries and other related companies that can do business with Broadway Academy. According to the </w:t>
      </w:r>
      <w:hyperlink r:id="rId92">
        <w:r w:rsidDel="00000000" w:rsidR="00000000" w:rsidRPr="00000000">
          <w:rPr>
            <w:rFonts w:ascii="Times New Roman" w:cs="Times New Roman" w:eastAsia="Times New Roman" w:hAnsi="Times New Roman"/>
            <w:color w:val="1155cc"/>
            <w:sz w:val="28"/>
            <w:szCs w:val="28"/>
            <w:u w:val="single"/>
            <w:rtl w:val="0"/>
          </w:rPr>
          <w:t xml:space="preserve">contract</w:t>
        </w:r>
      </w:hyperlink>
      <w:r w:rsidDel="00000000" w:rsidR="00000000" w:rsidRPr="00000000">
        <w:rPr>
          <w:rFonts w:ascii="Times New Roman" w:cs="Times New Roman" w:eastAsia="Times New Roman" w:hAnsi="Times New Roman"/>
          <w:sz w:val="28"/>
          <w:szCs w:val="28"/>
          <w:rtl w:val="0"/>
        </w:rPr>
        <w:t xml:space="preserve">, Accel can subcontract services “without the [Broadway Academy] Board’s approval,” and property purchased by Accel “shall remain… [Accel’s] sole property.”</w:t>
      </w:r>
    </w:p>
    <w:p w:rsidR="00000000" w:rsidDel="00000000" w:rsidP="00000000" w:rsidRDefault="00000000" w:rsidRPr="00000000" w14:paraId="0000004D">
      <w:pPr>
        <w:widowControl w:val="0"/>
        <w:spacing w:after="200" w:before="200" w:lineRule="auto"/>
        <w:rPr>
          <w:rFonts w:ascii="Times New Roman" w:cs="Times New Roman" w:eastAsia="Times New Roman" w:hAnsi="Times New Roman"/>
          <w:sz w:val="28"/>
          <w:szCs w:val="28"/>
        </w:rPr>
      </w:pPr>
      <w:hyperlink r:id="rId93">
        <w:r w:rsidDel="00000000" w:rsidR="00000000" w:rsidRPr="00000000">
          <w:rPr>
            <w:rFonts w:ascii="Times New Roman" w:cs="Times New Roman" w:eastAsia="Times New Roman" w:hAnsi="Times New Roman"/>
            <w:color w:val="1155cc"/>
            <w:sz w:val="28"/>
            <w:szCs w:val="28"/>
            <w:u w:val="single"/>
            <w:rtl w:val="0"/>
          </w:rPr>
          <w:t xml:space="preserve">According to NPE</w:t>
        </w:r>
      </w:hyperlink>
      <w:r w:rsidDel="00000000" w:rsidR="00000000" w:rsidRPr="00000000">
        <w:rPr>
          <w:rFonts w:ascii="Times New Roman" w:cs="Times New Roman" w:eastAsia="Times New Roman" w:hAnsi="Times New Roman"/>
          <w:sz w:val="28"/>
          <w:szCs w:val="28"/>
          <w:rtl w:val="0"/>
        </w:rPr>
        <w:t xml:space="preserve">, these kinds of contracts, known as “sweeps,” are commonplace in the for-profit charter school industry.</w:t>
      </w:r>
    </w:p>
    <w:p w:rsidR="00000000" w:rsidDel="00000000" w:rsidP="00000000" w:rsidRDefault="00000000" w:rsidRPr="00000000" w14:paraId="0000004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“Sweeps contracts give for-profits the authority to run all school services in exchange for all or nearly all of the school’s revenue,” said the NPE </w:t>
      </w:r>
      <w:hyperlink r:id="rId94">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Taxpayer funding for the Broadway Academy that isn’t swept up by Accel’s continuing fee </w:t>
      </w:r>
      <w:hyperlink r:id="rId95">
        <w:r w:rsidDel="00000000" w:rsidR="00000000" w:rsidRPr="00000000">
          <w:rPr>
            <w:rFonts w:ascii="Times New Roman" w:cs="Times New Roman" w:eastAsia="Times New Roman" w:hAnsi="Times New Roman"/>
            <w:color w:val="1155cc"/>
            <w:sz w:val="28"/>
            <w:szCs w:val="28"/>
            <w:u w:val="single"/>
            <w:rtl w:val="0"/>
          </w:rPr>
          <w:t xml:space="preserve">must be deposited</w:t>
        </w:r>
      </w:hyperlink>
      <w:r w:rsidDel="00000000" w:rsidR="00000000" w:rsidRPr="00000000">
        <w:rPr>
          <w:rFonts w:ascii="Times New Roman" w:cs="Times New Roman" w:eastAsia="Times New Roman" w:hAnsi="Times New Roman"/>
          <w:sz w:val="28"/>
          <w:szCs w:val="28"/>
          <w:rtl w:val="0"/>
        </w:rPr>
        <w:t xml:space="preserve"> into a “Student Enrichment Fund” for “educational services in the areas of student cultural activities[,] … supplemental tutoring services, and other programs.” Accel has sole authority to “propose uses for such funds,” and “85 percent of all Student Enrichment Funds not spent during the fiscal year in which they are received shall be paid over to [Accel].”</w:t>
      </w:r>
    </w:p>
    <w:p w:rsidR="00000000" w:rsidDel="00000000" w:rsidP="00000000" w:rsidRDefault="00000000" w:rsidRPr="00000000" w14:paraId="0000005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Accel’s contract with Broadway Academy doesn’t include real estate, the authors of the NPE report searched the </w:t>
      </w:r>
      <w:hyperlink r:id="rId96">
        <w:r w:rsidDel="00000000" w:rsidR="00000000" w:rsidRPr="00000000">
          <w:rPr>
            <w:rFonts w:ascii="Times New Roman" w:cs="Times New Roman" w:eastAsia="Times New Roman" w:hAnsi="Times New Roman"/>
            <w:color w:val="1155cc"/>
            <w:sz w:val="28"/>
            <w:szCs w:val="28"/>
            <w:u w:val="single"/>
            <w:rtl w:val="0"/>
          </w:rPr>
          <w:t xml:space="preserve">database</w:t>
        </w:r>
      </w:hyperlink>
      <w:r w:rsidDel="00000000" w:rsidR="00000000" w:rsidRPr="00000000">
        <w:rPr>
          <w:rFonts w:ascii="Times New Roman" w:cs="Times New Roman" w:eastAsia="Times New Roman" w:hAnsi="Times New Roman"/>
          <w:sz w:val="28"/>
          <w:szCs w:val="28"/>
          <w:rtl w:val="0"/>
        </w:rPr>
        <w:t xml:space="preserve"> of Ohio charter school contracts, called “community schools documents,” and </w:t>
      </w:r>
      <w:hyperlink r:id="rId97">
        <w:r w:rsidDel="00000000" w:rsidR="00000000" w:rsidRPr="00000000">
          <w:rPr>
            <w:rFonts w:ascii="Times New Roman" w:cs="Times New Roman" w:eastAsia="Times New Roman" w:hAnsi="Times New Roman"/>
            <w:color w:val="1155cc"/>
            <w:sz w:val="28"/>
            <w:szCs w:val="28"/>
            <w:u w:val="single"/>
            <w:rtl w:val="0"/>
          </w:rPr>
          <w:t xml:space="preserve">found</w:t>
        </w:r>
      </w:hyperlink>
      <w:r w:rsidDel="00000000" w:rsidR="00000000" w:rsidRPr="00000000">
        <w:rPr>
          <w:rFonts w:ascii="Times New Roman" w:cs="Times New Roman" w:eastAsia="Times New Roman" w:hAnsi="Times New Roman"/>
          <w:sz w:val="28"/>
          <w:szCs w:val="28"/>
          <w:rtl w:val="0"/>
        </w:rPr>
        <w:t xml:space="preserve"> that “Global School Properties Ohio, LLC holds the leases for many Accel charter schools.</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 [landlord] is at the same 1650 Tysons Blvd. address in McLean, Virginia, as Pansophic [Learning].”</w:t>
      </w:r>
    </w:p>
    <w:p w:rsidR="00000000" w:rsidDel="00000000" w:rsidP="00000000" w:rsidRDefault="00000000" w:rsidRPr="00000000" w14:paraId="00000051">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Profiting From D- and F-Rated Schools</w:t>
      </w:r>
    </w:p>
    <w:p w:rsidR="00000000" w:rsidDel="00000000" w:rsidP="00000000" w:rsidRDefault="00000000" w:rsidRPr="00000000" w14:paraId="0000005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School choice and charter school advocates are often quick to defend for-profit charter companies and their private investors, arguing that they are </w:t>
      </w:r>
      <w:hyperlink r:id="rId98">
        <w:r w:rsidDel="00000000" w:rsidR="00000000" w:rsidRPr="00000000">
          <w:rPr>
            <w:rFonts w:ascii="Times New Roman" w:cs="Times New Roman" w:eastAsia="Times New Roman" w:hAnsi="Times New Roman"/>
            <w:color w:val="1155cc"/>
            <w:sz w:val="28"/>
            <w:szCs w:val="28"/>
            <w:u w:val="single"/>
            <w:rtl w:val="0"/>
          </w:rPr>
          <w:t xml:space="preserve">“sector agnostic”</w:t>
        </w:r>
      </w:hyperlink>
      <w:r w:rsidDel="00000000" w:rsidR="00000000" w:rsidRPr="00000000">
        <w:rPr>
          <w:rFonts w:ascii="Times New Roman" w:cs="Times New Roman" w:eastAsia="Times New Roman" w:hAnsi="Times New Roman"/>
          <w:sz w:val="28"/>
          <w:szCs w:val="28"/>
          <w:rtl w:val="0"/>
        </w:rPr>
        <w:t xml:space="preserve"> about who owns and operates a school and care only about the school’s “results.”</w:t>
      </w:r>
    </w:p>
    <w:p w:rsidR="00000000" w:rsidDel="00000000" w:rsidP="00000000" w:rsidRDefault="00000000" w:rsidRPr="00000000" w14:paraId="0000005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what constitutes good results in education is a </w:t>
      </w:r>
      <w:hyperlink r:id="rId99">
        <w:r w:rsidDel="00000000" w:rsidR="00000000" w:rsidRPr="00000000">
          <w:rPr>
            <w:rFonts w:ascii="Times New Roman" w:cs="Times New Roman" w:eastAsia="Times New Roman" w:hAnsi="Times New Roman"/>
            <w:color w:val="1155cc"/>
            <w:sz w:val="28"/>
            <w:szCs w:val="28"/>
            <w:u w:val="single"/>
            <w:rtl w:val="0"/>
          </w:rPr>
          <w:t xml:space="preserve">much-debated topic</w:t>
        </w:r>
      </w:hyperlink>
      <w:r w:rsidDel="00000000" w:rsidR="00000000" w:rsidRPr="00000000">
        <w:rPr>
          <w:rFonts w:ascii="Times New Roman" w:cs="Times New Roman" w:eastAsia="Times New Roman" w:hAnsi="Times New Roman"/>
          <w:sz w:val="28"/>
          <w:szCs w:val="28"/>
          <w:rtl w:val="0"/>
        </w:rPr>
        <w:t xml:space="preserve">, and studies about the results of for-profit charter schools have found mixed results at best.</w:t>
      </w:r>
    </w:p>
    <w:p w:rsidR="00000000" w:rsidDel="00000000" w:rsidP="00000000" w:rsidRDefault="00000000" w:rsidRPr="00000000" w14:paraId="0000005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2017 </w:t>
      </w:r>
      <w:hyperlink r:id="rId100">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from Stanford University’s Center for Research on Education Outcomes (CREDO) found that </w:t>
      </w:r>
      <w:r w:rsidDel="00000000" w:rsidR="00000000" w:rsidRPr="00000000">
        <w:rPr>
          <w:rFonts w:ascii="Times New Roman" w:cs="Times New Roman" w:eastAsia="Times New Roman" w:hAnsi="Times New Roman"/>
          <w:sz w:val="28"/>
          <w:szCs w:val="28"/>
          <w:rtl w:val="0"/>
        </w:rPr>
        <w:t xml:space="preserve">students who attend for-profit charter schools have weaker growth in math than they would have in a district public school and similar growth in reading</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Students in nonprofit charter schools experienced stronger academic growth in both subjects than their peers enrolled in for-profit charters.</w:t>
      </w:r>
      <w:r w:rsidDel="00000000" w:rsidR="00000000" w:rsidRPr="00000000">
        <w:rPr>
          <w:rFonts w:ascii="Times New Roman" w:cs="Times New Roman" w:eastAsia="Times New Roman" w:hAnsi="Times New Roman"/>
          <w:sz w:val="28"/>
          <w:szCs w:val="28"/>
          <w:rtl w:val="0"/>
        </w:rPr>
        <w:t xml:space="preserve"> The differences were “significant,” according to the study.</w:t>
      </w:r>
      <w:r w:rsidDel="00000000" w:rsidR="00000000" w:rsidRPr="00000000">
        <w:rPr>
          <w:rtl w:val="0"/>
        </w:rPr>
      </w:r>
    </w:p>
    <w:p w:rsidR="00000000" w:rsidDel="00000000" w:rsidP="00000000" w:rsidRDefault="00000000" w:rsidRPr="00000000" w14:paraId="0000005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Also in 2017, </w:t>
      </w:r>
      <w:hyperlink r:id="rId101">
        <w:r w:rsidDel="00000000" w:rsidR="00000000" w:rsidRPr="00000000">
          <w:rPr>
            <w:rFonts w:ascii="Times New Roman" w:cs="Times New Roman" w:eastAsia="Times New Roman" w:hAnsi="Times New Roman"/>
            <w:color w:val="1155cc"/>
            <w:sz w:val="28"/>
            <w:szCs w:val="28"/>
            <w:u w:val="single"/>
            <w:rtl w:val="0"/>
          </w:rPr>
          <w:t xml:space="preserve">Chalkbeat reported</w:t>
        </w:r>
      </w:hyperlink>
      <w:r w:rsidDel="00000000" w:rsidR="00000000" w:rsidRPr="00000000">
        <w:rPr>
          <w:rFonts w:ascii="Times New Roman" w:cs="Times New Roman" w:eastAsia="Times New Roman" w:hAnsi="Times New Roman"/>
          <w:sz w:val="28"/>
          <w:szCs w:val="28"/>
          <w:rtl w:val="0"/>
        </w:rPr>
        <w:t xml:space="preserve">, “studies comparing for-profit schools to nonprofits and traditional public schools in the same area don’t find consistent differences in performance, as measured by test scores.”</w:t>
      </w:r>
    </w:p>
    <w:p w:rsidR="00000000" w:rsidDel="00000000" w:rsidP="00000000" w:rsidRDefault="00000000" w:rsidRPr="00000000" w14:paraId="0000005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None of these studies examined the performance of Accel Schools or the impact of private equity in the for-profit charter industry.</w:t>
      </w:r>
    </w:p>
    <w:p w:rsidR="00000000" w:rsidDel="00000000" w:rsidP="00000000" w:rsidRDefault="00000000" w:rsidRPr="00000000" w14:paraId="0000005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based on Ohio’s A-F grading system, Accel Schools in the Cleveland area, where the management company has its </w:t>
      </w:r>
      <w:hyperlink r:id="rId102">
        <w:r w:rsidDel="00000000" w:rsidR="00000000" w:rsidRPr="00000000">
          <w:rPr>
            <w:rFonts w:ascii="Times New Roman" w:cs="Times New Roman" w:eastAsia="Times New Roman" w:hAnsi="Times New Roman"/>
            <w:color w:val="1155cc"/>
            <w:sz w:val="28"/>
            <w:szCs w:val="28"/>
            <w:u w:val="single"/>
            <w:rtl w:val="0"/>
          </w:rPr>
          <w:t xml:space="preserve">highest density of schools</w:t>
        </w:r>
      </w:hyperlink>
      <w:r w:rsidDel="00000000" w:rsidR="00000000" w:rsidRPr="00000000">
        <w:rPr>
          <w:rFonts w:ascii="Times New Roman" w:cs="Times New Roman" w:eastAsia="Times New Roman" w:hAnsi="Times New Roman"/>
          <w:sz w:val="28"/>
          <w:szCs w:val="28"/>
          <w:rtl w:val="0"/>
        </w:rPr>
        <w:t xml:space="preserve">, has no schools with A or B ratings from the 2018-2019 school year, the last one measured due to the pandemic. There are three </w:t>
      </w:r>
      <w:hyperlink r:id="rId103">
        <w:r w:rsidDel="00000000" w:rsidR="00000000" w:rsidRPr="00000000">
          <w:rPr>
            <w:rFonts w:ascii="Times New Roman" w:cs="Times New Roman" w:eastAsia="Times New Roman" w:hAnsi="Times New Roman"/>
            <w:color w:val="1155cc"/>
            <w:sz w:val="28"/>
            <w:szCs w:val="28"/>
            <w:u w:val="single"/>
            <w:rtl w:val="0"/>
          </w:rPr>
          <w:t xml:space="preserve">C-rated</w:t>
        </w:r>
      </w:hyperlink>
      <w:r w:rsidDel="00000000" w:rsidR="00000000" w:rsidRPr="00000000">
        <w:rPr>
          <w:rFonts w:ascii="Times New Roman" w:cs="Times New Roman" w:eastAsia="Times New Roman" w:hAnsi="Times New Roman"/>
          <w:sz w:val="28"/>
          <w:szCs w:val="28"/>
          <w:rtl w:val="0"/>
        </w:rPr>
        <w:t xml:space="preserve"> </w:t>
      </w:r>
      <w:hyperlink r:id="rId104">
        <w:r w:rsidDel="00000000" w:rsidR="00000000" w:rsidRPr="00000000">
          <w:rPr>
            <w:rFonts w:ascii="Times New Roman" w:cs="Times New Roman" w:eastAsia="Times New Roman" w:hAnsi="Times New Roman"/>
            <w:color w:val="1155cc"/>
            <w:sz w:val="28"/>
            <w:szCs w:val="28"/>
            <w:u w:val="single"/>
            <w:rtl w:val="0"/>
          </w:rPr>
          <w:t xml:space="preserve">schools</w:t>
        </w:r>
      </w:hyperlink>
      <w:r w:rsidDel="00000000" w:rsidR="00000000" w:rsidRPr="00000000">
        <w:rPr>
          <w:rFonts w:ascii="Times New Roman" w:cs="Times New Roman" w:eastAsia="Times New Roman" w:hAnsi="Times New Roman"/>
          <w:sz w:val="28"/>
          <w:szCs w:val="28"/>
          <w:rtl w:val="0"/>
        </w:rPr>
        <w:t xml:space="preserve">, including </w:t>
      </w:r>
      <w:hyperlink r:id="rId105">
        <w:r w:rsidDel="00000000" w:rsidR="00000000" w:rsidRPr="00000000">
          <w:rPr>
            <w:rFonts w:ascii="Times New Roman" w:cs="Times New Roman" w:eastAsia="Times New Roman" w:hAnsi="Times New Roman"/>
            <w:color w:val="1155cc"/>
            <w:sz w:val="28"/>
            <w:szCs w:val="28"/>
            <w:u w:val="single"/>
            <w:rtl w:val="0"/>
          </w:rPr>
          <w:t xml:space="preserve">Broadway Academy</w:t>
        </w:r>
      </w:hyperlink>
      <w:r w:rsidDel="00000000" w:rsidR="00000000" w:rsidRPr="00000000">
        <w:rPr>
          <w:rFonts w:ascii="Times New Roman" w:cs="Times New Roman" w:eastAsia="Times New Roman" w:hAnsi="Times New Roman"/>
          <w:sz w:val="28"/>
          <w:szCs w:val="28"/>
          <w:rtl w:val="0"/>
        </w:rPr>
        <w:t xml:space="preserve">. Eleven others are D- and F-rated schools. Among the F-rated schools is the school Trump visited in 2016, the </w:t>
      </w:r>
      <w:hyperlink r:id="rId106">
        <w:r w:rsidDel="00000000" w:rsidR="00000000" w:rsidRPr="00000000">
          <w:rPr>
            <w:rFonts w:ascii="Times New Roman" w:cs="Times New Roman" w:eastAsia="Times New Roman" w:hAnsi="Times New Roman"/>
            <w:color w:val="1155cc"/>
            <w:sz w:val="28"/>
            <w:szCs w:val="28"/>
            <w:u w:val="single"/>
            <w:rtl w:val="0"/>
          </w:rPr>
          <w:t xml:space="preserve">Cleveland Arts and Social Sciences Academy</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8">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problems posed by the charter school industry and its for-profit sector have not gone unnoticed by Democratic Party elected officials and their voters.</w:t>
      </w:r>
    </w:p>
    <w:p w:rsidR="00000000" w:rsidDel="00000000" w:rsidP="00000000" w:rsidRDefault="00000000" w:rsidRPr="00000000" w14:paraId="0000005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2021 survey found that</w:t>
      </w:r>
      <w:r w:rsidDel="00000000" w:rsidR="00000000" w:rsidRPr="00000000">
        <w:rPr>
          <w:rFonts w:ascii="Times New Roman" w:cs="Times New Roman" w:eastAsia="Times New Roman" w:hAnsi="Times New Roman"/>
          <w:sz w:val="28"/>
          <w:szCs w:val="28"/>
          <w:rtl w:val="0"/>
        </w:rPr>
        <w:t xml:space="preserve"> </w:t>
      </w:r>
      <w:hyperlink r:id="rId107">
        <w:r w:rsidDel="00000000" w:rsidR="00000000" w:rsidRPr="00000000">
          <w:rPr>
            <w:rFonts w:ascii="Times New Roman" w:cs="Times New Roman" w:eastAsia="Times New Roman" w:hAnsi="Times New Roman"/>
            <w:color w:val="1155cc"/>
            <w:sz w:val="28"/>
            <w:szCs w:val="28"/>
            <w:u w:val="single"/>
            <w:rtl w:val="0"/>
          </w:rPr>
          <w:t xml:space="preserve">public support for charter schools</w:t>
        </w:r>
      </w:hyperlink>
      <w:r w:rsidDel="00000000" w:rsidR="00000000" w:rsidRPr="00000000">
        <w:rPr>
          <w:rFonts w:ascii="Times New Roman" w:cs="Times New Roman" w:eastAsia="Times New Roman" w:hAnsi="Times New Roman"/>
          <w:sz w:val="28"/>
          <w:szCs w:val="28"/>
          <w:rtl w:val="0"/>
        </w:rPr>
        <w:t xml:space="preserve"> is waning, especially in the Democratic Party where favorability has fallen to an all-time low of only 33 percent. Our Schools has previously noted that Democratic Party politicians are</w:t>
      </w:r>
      <w:r w:rsidDel="00000000" w:rsidR="00000000" w:rsidRPr="00000000">
        <w:rPr>
          <w:rFonts w:ascii="Times New Roman" w:cs="Times New Roman" w:eastAsia="Times New Roman" w:hAnsi="Times New Roman"/>
          <w:sz w:val="28"/>
          <w:szCs w:val="28"/>
          <w:rtl w:val="0"/>
        </w:rPr>
        <w:t xml:space="preserve"> </w:t>
      </w:r>
      <w:hyperlink r:id="rId108">
        <w:r w:rsidDel="00000000" w:rsidR="00000000" w:rsidRPr="00000000">
          <w:rPr>
            <w:rFonts w:ascii="Times New Roman" w:cs="Times New Roman" w:eastAsia="Times New Roman" w:hAnsi="Times New Roman"/>
            <w:color w:val="1155cc"/>
            <w:sz w:val="28"/>
            <w:szCs w:val="28"/>
            <w:u w:val="single"/>
            <w:rtl w:val="0"/>
          </w:rPr>
          <w:t xml:space="preserve">steadily drifting away</w:t>
        </w:r>
      </w:hyperlink>
      <w:r w:rsidDel="00000000" w:rsidR="00000000" w:rsidRPr="00000000">
        <w:rPr>
          <w:rFonts w:ascii="Times New Roman" w:cs="Times New Roman" w:eastAsia="Times New Roman" w:hAnsi="Times New Roman"/>
          <w:sz w:val="28"/>
          <w:szCs w:val="28"/>
          <w:rtl w:val="0"/>
        </w:rPr>
        <w:t xml:space="preserve"> from their once-avid support of the industry, especially the</w:t>
      </w:r>
      <w:r w:rsidDel="00000000" w:rsidR="00000000" w:rsidRPr="00000000">
        <w:rPr>
          <w:rFonts w:ascii="Times New Roman" w:cs="Times New Roman" w:eastAsia="Times New Roman" w:hAnsi="Times New Roman"/>
          <w:sz w:val="28"/>
          <w:szCs w:val="28"/>
          <w:rtl w:val="0"/>
        </w:rPr>
        <w:t xml:space="preserve"> </w:t>
      </w:r>
      <w:hyperlink r:id="rId109">
        <w:r w:rsidDel="00000000" w:rsidR="00000000" w:rsidRPr="00000000">
          <w:rPr>
            <w:rFonts w:ascii="Times New Roman" w:cs="Times New Roman" w:eastAsia="Times New Roman" w:hAnsi="Times New Roman"/>
            <w:color w:val="1155cc"/>
            <w:sz w:val="28"/>
            <w:szCs w:val="28"/>
            <w:u w:val="single"/>
            <w:rtl w:val="0"/>
          </w:rPr>
          <w:t xml:space="preserve">ones operated for profit</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Nevertheless, out of seven charter schools that have </w:t>
      </w:r>
      <w:hyperlink r:id="rId110">
        <w:r w:rsidDel="00000000" w:rsidR="00000000" w:rsidRPr="00000000">
          <w:rPr>
            <w:rFonts w:ascii="Times New Roman" w:cs="Times New Roman" w:eastAsia="Times New Roman" w:hAnsi="Times New Roman"/>
            <w:color w:val="1155cc"/>
            <w:sz w:val="28"/>
            <w:szCs w:val="28"/>
            <w:u w:val="single"/>
            <w:rtl w:val="0"/>
          </w:rPr>
          <w:t xml:space="preserve">applied to open in West Virginia</w:t>
        </w:r>
      </w:hyperlink>
      <w:r w:rsidDel="00000000" w:rsidR="00000000" w:rsidRPr="00000000">
        <w:rPr>
          <w:rFonts w:ascii="Times New Roman" w:cs="Times New Roman" w:eastAsia="Times New Roman" w:hAnsi="Times New Roman"/>
          <w:sz w:val="28"/>
          <w:szCs w:val="28"/>
          <w:rtl w:val="0"/>
        </w:rPr>
        <w:t xml:space="preserve">, where charter schools had not been allowed to open until 2021, five of the proposed schools would be operated as for-profit entities, and of those five, three would be operated by Accel.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beaconjournal.com/news/20180807/schools-out-for-white-hat-david-brennans-pioneering-for-profit-company-exits-ohio-charter-scene" TargetMode="External"/><Relationship Id="rId42" Type="http://schemas.openxmlformats.org/officeDocument/2006/relationships/hyperlink" Target="https://www.cleveland.com/metro/2016/09/owner_of_charter_school_hosting_donald_trump_today_is_a_national_charter_figure_with_a_growing_ohio_presence.html" TargetMode="External"/><Relationship Id="rId41" Type="http://schemas.openxmlformats.org/officeDocument/2006/relationships/hyperlink" Target="https://www.cleveland.com/metro/2018/07/white_hat_charter_school_decline_continues_ohdela_e-school_given_to_former_k12_inc_executive_ron_packard.html" TargetMode="External"/><Relationship Id="rId44" Type="http://schemas.openxmlformats.org/officeDocument/2006/relationships/hyperlink" Target="https://www.cleveland.com/metro/2017/01/i_can_charter_schools_could_be_sold_to_accel_network_run_by_former_ceo_of_k12_inc.html" TargetMode="External"/><Relationship Id="rId43" Type="http://schemas.openxmlformats.org/officeDocument/2006/relationships/hyperlink" Target="https://drive.google.com/file/d/1pUzhU6rhpGjFk9vi2rffRbqOUtmijcfr/view" TargetMode="External"/><Relationship Id="rId46" Type="http://schemas.openxmlformats.org/officeDocument/2006/relationships/hyperlink" Target="https://safanad.com/about/team/" TargetMode="External"/><Relationship Id="rId45" Type="http://schemas.openxmlformats.org/officeDocument/2006/relationships/hyperlink" Target="https://safanad.com/posts_news/safanad-and-ron-packard-announce-launch-of-pansophic-learning/" TargetMode="External"/><Relationship Id="rId107" Type="http://schemas.openxmlformats.org/officeDocument/2006/relationships/hyperlink" Target="https://www.educationnext.org/2021-ednext-poll-interactive/" TargetMode="External"/><Relationship Id="rId106" Type="http://schemas.openxmlformats.org/officeDocument/2006/relationships/hyperlink" Target="https://reportcardstorage.education.ohio.gov/archives-2019/2019-007995.pdf" TargetMode="External"/><Relationship Id="rId105" Type="http://schemas.openxmlformats.org/officeDocument/2006/relationships/hyperlink" Target="https://reportcardstorage.education.ohio.gov/archives-2019/2019-012684.pdf" TargetMode="External"/><Relationship Id="rId104" Type="http://schemas.openxmlformats.org/officeDocument/2006/relationships/hyperlink" Target="https://reportcardstorage.education.ohio.gov/archives-2019/2019-013253.pdf" TargetMode="External"/><Relationship Id="rId109" Type="http://schemas.openxmlformats.org/officeDocument/2006/relationships/hyperlink" Target="https://www.huffpost.com/entry/joe-biden-charter-schools_n_5cedc762e4b0793c23471016" TargetMode="External"/><Relationship Id="rId108" Type="http://schemas.openxmlformats.org/officeDocument/2006/relationships/hyperlink" Target="https://www.salon.com/2019/05/14/why-charter-school-proponents-have-lost-many-of-the-democrats-who-once-supported-them_partner/" TargetMode="External"/><Relationship Id="rId48" Type="http://schemas.openxmlformats.org/officeDocument/2006/relationships/hyperlink" Target="https://files.adviserinfo.sec.gov/IAPD/Content/Common/crd_iapd_Brochure.aspx?BRCHR_VRSN_ID=717248" TargetMode="External"/><Relationship Id="rId47" Type="http://schemas.openxmlformats.org/officeDocument/2006/relationships/hyperlink" Target="https://bit.ly/2WtY4GW" TargetMode="External"/><Relationship Id="rId49" Type="http://schemas.openxmlformats.org/officeDocument/2006/relationships/hyperlink" Target="https://reports.adviserinfo.sec.gov/reports/ADV/170969/PDF/170969.pdf" TargetMode="External"/><Relationship Id="rId103" Type="http://schemas.openxmlformats.org/officeDocument/2006/relationships/hyperlink" Target="https://reportcardstorage.education.ohio.gov/archives-2019/2019-000575.pdf" TargetMode="External"/><Relationship Id="rId102" Type="http://schemas.openxmlformats.org/officeDocument/2006/relationships/hyperlink" Target="https://accelschools.com/our-schools/" TargetMode="External"/><Relationship Id="rId101" Type="http://schemas.openxmlformats.org/officeDocument/2006/relationships/hyperlink" Target="https://www.chalkbeat.org/2017/6/12/21101004/why-for-profit-charter-schools-are-going-out-of-style-with-some-education-reform-leaders" TargetMode="External"/><Relationship Id="rId100" Type="http://schemas.openxmlformats.org/officeDocument/2006/relationships/hyperlink" Target="https://credo.stanford.edu/sites/g/files/sbiybj6481/f/cmo_final.pdf" TargetMode="External"/><Relationship Id="rId31" Type="http://schemas.openxmlformats.org/officeDocument/2006/relationships/hyperlink" Target="https://marketbrief.edweek.org/marketplace-k-12/ron_packard_leaves_k12_inc_starts_new_global_education_company/" TargetMode="External"/><Relationship Id="rId30" Type="http://schemas.openxmlformats.org/officeDocument/2006/relationships/hyperlink" Target="https://safanad.com/" TargetMode="External"/><Relationship Id="rId33" Type="http://schemas.openxmlformats.org/officeDocument/2006/relationships/hyperlink" Target="https://clevelandartsocsci.org/" TargetMode="External"/><Relationship Id="rId32" Type="http://schemas.openxmlformats.org/officeDocument/2006/relationships/hyperlink" Target="https://www.cleveland.com/metro/2016/09/owner_of_charter_school_hosting_donald_trump_today_is_a_national_charter_figure_with_a_growing_ohio_presence.html" TargetMode="External"/><Relationship Id="rId35" Type="http://schemas.openxmlformats.org/officeDocument/2006/relationships/hyperlink" Target="https://pansophiclearning.com/leadership/" TargetMode="External"/><Relationship Id="rId34" Type="http://schemas.openxmlformats.org/officeDocument/2006/relationships/hyperlink" Target="https://accelschools.com/" TargetMode="External"/><Relationship Id="rId37" Type="http://schemas.openxmlformats.org/officeDocument/2006/relationships/hyperlink" Target="https://pansophiclearning.com/contact-us/" TargetMode="External"/><Relationship Id="rId36" Type="http://schemas.openxmlformats.org/officeDocument/2006/relationships/hyperlink" Target="https://accelschools.com/leadership-team/" TargetMode="External"/><Relationship Id="rId39" Type="http://schemas.openxmlformats.org/officeDocument/2006/relationships/hyperlink" Target="https://www.beaconjournal.com/news/20180807/schools-out-for-white-hat-david-brennans-pioneering-for-profit-company-exits-ohio-charter-scene" TargetMode="External"/><Relationship Id="rId38" Type="http://schemas.openxmlformats.org/officeDocument/2006/relationships/hyperlink" Target="https://www.schoolspring.com/joblocation.cfm?lid=135813&amp;jid=2810730" TargetMode="External"/><Relationship Id="rId20" Type="http://schemas.openxmlformats.org/officeDocument/2006/relationships/hyperlink" Target="https://www.kellogg.northwestern.edu/faculty/korajczy/htm/packard_bio.pdf" TargetMode="External"/><Relationship Id="rId22" Type="http://schemas.openxmlformats.org/officeDocument/2006/relationships/hyperlink" Target="https://www.edweek.org/technology/k12-inc-s-public-status-and-growth-attract-scrutiny/2012/02" TargetMode="External"/><Relationship Id="rId21" Type="http://schemas.openxmlformats.org/officeDocument/2006/relationships/hyperlink" Target="https://www.nytimes.com/2011/12/13/education/online-schools-score-better-on-wall-street-than-in-classrooms.html" TargetMode="External"/><Relationship Id="rId24" Type="http://schemas.openxmlformats.org/officeDocument/2006/relationships/hyperlink" Target="https://www.edweek.org/technology/k12-inc-s-public-status-and-growth-attract-scrutiny/2012/02" TargetMode="External"/><Relationship Id="rId23" Type="http://schemas.openxmlformats.org/officeDocument/2006/relationships/hyperlink" Target="https://www.sourcewatch.org/images/e/ed/K12_Amended_Class_Action_Complaint.pdf" TargetMode="External"/><Relationship Id="rId26" Type="http://schemas.openxmlformats.org/officeDocument/2006/relationships/hyperlink" Target="https://prospect.org/power/hedging-education/" TargetMode="External"/><Relationship Id="rId25" Type="http://schemas.openxmlformats.org/officeDocument/2006/relationships/hyperlink" Target="https://www.politico.com/story/2013/09/cyber-schools-flunk-but-tax-money-keeps-flowing-097375" TargetMode="External"/><Relationship Id="rId28" Type="http://schemas.openxmlformats.org/officeDocument/2006/relationships/hyperlink" Target="https://marketbrief.edweek.org/marketplace-k-12/investor_lawsuit_targets_k12_inc_and_stock_sales_of_former_ceo/" TargetMode="External"/><Relationship Id="rId27" Type="http://schemas.openxmlformats.org/officeDocument/2006/relationships/hyperlink" Target="https://www.marketwatch.com/story/tilson-biggest-short-is-ed-tech-firm-k12-inc-2013-09-17-169125" TargetMode="External"/><Relationship Id="rId29" Type="http://schemas.openxmlformats.org/officeDocument/2006/relationships/hyperlink" Target="https://marketbrief.edweek.org/marketplace-k-12/ron_packard_leaves_k12_inc_starts_new_global_education_company/" TargetMode="External"/><Relationship Id="rId95" Type="http://schemas.openxmlformats.org/officeDocument/2006/relationships/hyperlink" Target="https://tinyurl.com/3d3whd" TargetMode="External"/><Relationship Id="rId94" Type="http://schemas.openxmlformats.org/officeDocument/2006/relationships/hyperlink" Target="https://networkforpubliceducation.org/chartered-for-profit/" TargetMode="External"/><Relationship Id="rId97" Type="http://schemas.openxmlformats.org/officeDocument/2006/relationships/hyperlink" Target="https://networkforpubliceducation.org/chartered-for-profit/" TargetMode="External"/><Relationship Id="rId96" Type="http://schemas.openxmlformats.org/officeDocument/2006/relationships/hyperlink" Target="https://bit.ly/3lyLwa4" TargetMode="External"/><Relationship Id="rId11" Type="http://schemas.openxmlformats.org/officeDocument/2006/relationships/hyperlink" Target="https://www.prisonlegalnews.org/news/2019/aug/6/report-shows-how-private-equity-firms-profit-mass-incarceration/" TargetMode="External"/><Relationship Id="rId99" Type="http://schemas.openxmlformats.org/officeDocument/2006/relationships/hyperlink" Target="https://www.ascd.org/el/articles/why-standardized-tests-dont-measure-educational-quality" TargetMode="External"/><Relationship Id="rId10" Type="http://schemas.openxmlformats.org/officeDocument/2006/relationships/hyperlink" Target="https://www.alternet.org/2021/07/for-profit-charter-schools/" TargetMode="External"/><Relationship Id="rId98" Type="http://schemas.openxmlformats.org/officeDocument/2006/relationships/hyperlink" Target="https://scholarship.law.nd.edu/cgi/viewcontent.cgi?article=2287&amp;context=law_faculty_scholarship" TargetMode="External"/><Relationship Id="rId13" Type="http://schemas.openxmlformats.org/officeDocument/2006/relationships/hyperlink" Target="https://worthrises.org/aboutus" TargetMode="External"/><Relationship Id="rId12" Type="http://schemas.openxmlformats.org/officeDocument/2006/relationships/hyperlink" Target="https://www.prisonlegalnews.org/news/2019/aug/6/report-shows-how-private-equity-firms-profit-mass-incarceration/" TargetMode="External"/><Relationship Id="rId91" Type="http://schemas.openxmlformats.org/officeDocument/2006/relationships/hyperlink" Target="https://tinyurl.com/3d3whd" TargetMode="External"/><Relationship Id="rId90" Type="http://schemas.openxmlformats.org/officeDocument/2006/relationships/hyperlink" Target="https://tinyurl.com/3d3whd" TargetMode="External"/><Relationship Id="rId93" Type="http://schemas.openxmlformats.org/officeDocument/2006/relationships/hyperlink" Target="https://networkforpubliceducation.org/chartered-for-profit/" TargetMode="External"/><Relationship Id="rId92" Type="http://schemas.openxmlformats.org/officeDocument/2006/relationships/hyperlink" Target="https://tinyurl.com/3d3whd" TargetMode="External"/><Relationship Id="rId15" Type="http://schemas.openxmlformats.org/officeDocument/2006/relationships/hyperlink" Target="https://marketbrief.edweek.org/marketplace-k-12/ron_packard_leaves_k12_inc_starts_new_global_education_company/" TargetMode="External"/><Relationship Id="rId110" Type="http://schemas.openxmlformats.org/officeDocument/2006/relationships/hyperlink" Target="https://www.wvgazettemail.com/news/education/7-charter-schools-seeking-to-open-in-wv-online-and-in-nitro-cheat-lake-eastern/article_2f3a6b44-70ae-51ae-bae8-b5adbc412963.html" TargetMode="External"/><Relationship Id="rId14" Type="http://schemas.openxmlformats.org/officeDocument/2006/relationships/hyperlink" Target="https://www.aclu.org/banking-bondage-private-prisons-and-mass-incarceration" TargetMode="External"/><Relationship Id="rId17" Type="http://schemas.openxmlformats.org/officeDocument/2006/relationships/hyperlink" Target="https://www.businesswire.com/news/home/20201117006248/en/Ed-Tech-Leader-K12-Inc.-Becomes-Stride-Inc." TargetMode="External"/><Relationship Id="rId16" Type="http://schemas.openxmlformats.org/officeDocument/2006/relationships/hyperlink" Target="https://pansophiclearning.com/" TargetMode="External"/><Relationship Id="rId19" Type="http://schemas.openxmlformats.org/officeDocument/2006/relationships/hyperlink" Target="https://in-perspective.org/pages/operators" TargetMode="External"/><Relationship Id="rId18" Type="http://schemas.openxmlformats.org/officeDocument/2006/relationships/hyperlink" Target="https://www.washingtonpost.com/education/online-learning-for-profit-schools/2021/09/23/8e4ecff2-1be3-11ec-8380-5fbadbc43ef8_story.html#:~:text=biggest" TargetMode="External"/><Relationship Id="rId84" Type="http://schemas.openxmlformats.org/officeDocument/2006/relationships/hyperlink" Target="https://www.naplesnews.com/story/news/special-reports/2018/05/31/floridas-largest-nursing-home-owner-part-growing-national-trend/581511002/" TargetMode="External"/><Relationship Id="rId83" Type="http://schemas.openxmlformats.org/officeDocument/2006/relationships/hyperlink" Target="https://www.naplesnews.com/story/news/special-reports/2018/05/31/floridas-largest-nursing-home-owner-part-growing-national-trend/581511002/" TargetMode="External"/><Relationship Id="rId86" Type="http://schemas.openxmlformats.org/officeDocument/2006/relationships/hyperlink" Target="https://www.naplesnews.com/story/news/special-reports/2018/05/31/floridas-largest-nursing-home-owner-part-growing-national-trend/581511002/" TargetMode="External"/><Relationship Id="rId85" Type="http://schemas.openxmlformats.org/officeDocument/2006/relationships/hyperlink" Target="https://www.naplesnews.com/story/news/special-reports/2018/05/31/floridas-largest-nursing-home-owner-part-growing-national-trend/581511002/" TargetMode="External"/><Relationship Id="rId88" Type="http://schemas.openxmlformats.org/officeDocument/2006/relationships/hyperlink" Target="https://networkforpubliceducation.org/chartered-for-profit/" TargetMode="External"/><Relationship Id="rId87" Type="http://schemas.openxmlformats.org/officeDocument/2006/relationships/hyperlink" Target="https://networkforpubliceducation.org/chartered-for-profit/" TargetMode="External"/><Relationship Id="rId89" Type="http://schemas.openxmlformats.org/officeDocument/2006/relationships/hyperlink" Target="https://acabroadway.com/" TargetMode="External"/><Relationship Id="rId80" Type="http://schemas.openxmlformats.org/officeDocument/2006/relationships/hyperlink" Target="https://www.smithfieldtimes.com/2021/03/23/third-outbreak-at-windsor-nursing-home/" TargetMode="External"/><Relationship Id="rId82" Type="http://schemas.openxmlformats.org/officeDocument/2006/relationships/hyperlink" Target="https://www.nytimes.com/2020/05/07/business/coronavirus-nursing-homes.html" TargetMode="External"/><Relationship Id="rId81" Type="http://schemas.openxmlformats.org/officeDocument/2006/relationships/hyperlink" Target="https://www.politico.com/states/florida/story/2020/06/16/house-coronavirus-task-force-launches-probe-into-nursing-homes-129325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house.gov/meetings/AP/AP07/20210712/112887/BILLS-117-SC-AP-FY2022-LaborHHS-AppropsLHHSdraftbillFY2022.pdf" TargetMode="External"/><Relationship Id="rId5" Type="http://schemas.openxmlformats.org/officeDocument/2006/relationships/styles" Target="styles.xml"/><Relationship Id="rId6" Type="http://schemas.openxmlformats.org/officeDocument/2006/relationships/hyperlink" Target="https://independentmediainstitute.org/our-schools/" TargetMode="External"/><Relationship Id="rId7" Type="http://schemas.openxmlformats.org/officeDocument/2006/relationships/hyperlink" Target="https://independentmediainstitute.org/our-schools/" TargetMode="External"/><Relationship Id="rId8" Type="http://schemas.openxmlformats.org/officeDocument/2006/relationships/hyperlink" Target="https://twitter.com/jeffbcdm" TargetMode="External"/><Relationship Id="rId73" Type="http://schemas.openxmlformats.org/officeDocument/2006/relationships/hyperlink" Target="https://poseidon01.ssrn.com/delivery.php?ID=920074004105118068115125004073126091062080050007069031088064013076079098105079082096024043056009062004037021070011124092066025011012038076037114015009088071069113030030022009069096026089120021070108018096122013110091100122073103118025126125124015027114&amp;EXT=pdf&amp;INDEX=TRUE" TargetMode="External"/><Relationship Id="rId72" Type="http://schemas.openxmlformats.org/officeDocument/2006/relationships/hyperlink" Target="https://papers.ssrn.com/sol3/papers.cfm?abstract_id=3537612" TargetMode="External"/><Relationship Id="rId75" Type="http://schemas.openxmlformats.org/officeDocument/2006/relationships/hyperlink" Target="https://seniorhousingnews.com/2014/07/22/formation-capital-safanad-acquire-14-snfs-for-150-million/" TargetMode="External"/><Relationship Id="rId74" Type="http://schemas.openxmlformats.org/officeDocument/2006/relationships/hyperlink" Target="https://www.nytimes.com/2020/05/07/business/coronavirus-nursing-homes.html" TargetMode="External"/><Relationship Id="rId77" Type="http://schemas.openxmlformats.org/officeDocument/2006/relationships/hyperlink" Target="https://www.news-journalonline.com/story/news/coronavirus/2020/07/21/deltona-health-care-nursing-home-reports-55-coronavirus-case-outbreak/42032787/" TargetMode="External"/><Relationship Id="rId76" Type="http://schemas.openxmlformats.org/officeDocument/2006/relationships/hyperlink" Target="https://pestakeholder.org/private-equity-backed-nursing-homes-fail-covid-19-test/" TargetMode="External"/><Relationship Id="rId79" Type="http://schemas.openxmlformats.org/officeDocument/2006/relationships/hyperlink" Target="https://www.baynews9.com/fl/tampa/health/2020/07/15/polk-county-nursing-home-site-of-new-covid-19-outbreak" TargetMode="External"/><Relationship Id="rId78" Type="http://schemas.openxmlformats.org/officeDocument/2006/relationships/hyperlink" Target="https://www.whsv.com/2021/01/15/two-staunton-nursing-homes-deal-with-ongoing-covid-19-outbreaks/" TargetMode="External"/><Relationship Id="rId71" Type="http://schemas.openxmlformats.org/officeDocument/2006/relationships/hyperlink" Target="https://papers.ssrn.com/sol3/papers.cfm?abstract_id=3537612" TargetMode="External"/><Relationship Id="rId70" Type="http://schemas.openxmlformats.org/officeDocument/2006/relationships/hyperlink" Target="https://papers.ssrn.com/sol3/papers.cfm?abstract_id=3537612" TargetMode="External"/><Relationship Id="rId62" Type="http://schemas.openxmlformats.org/officeDocument/2006/relationships/hyperlink" Target="https://www.alahli.com/en-us/about-us/Pages/Compliance.aspx" TargetMode="External"/><Relationship Id="rId61" Type="http://schemas.openxmlformats.org/officeDocument/2006/relationships/hyperlink" Target="https://www.reuters.com/article/us-saudi-regulations-analysis/saudi-hopes-purge-will-help-push-to-join-anti-illicit-funding-body-idUSKBN1E82B9" TargetMode="External"/><Relationship Id="rId64" Type="http://schemas.openxmlformats.org/officeDocument/2006/relationships/hyperlink" Target="https://www.formationcapital.com/" TargetMode="External"/><Relationship Id="rId63" Type="http://schemas.openxmlformats.org/officeDocument/2006/relationships/hyperlink" Target="https://seniorhousingnews.com/2012/09/19/formation-capital-partners-with-global-investor-to-acquire-snf-portfolio-for-750-million/" TargetMode="External"/><Relationship Id="rId66" Type="http://schemas.openxmlformats.org/officeDocument/2006/relationships/hyperlink" Target="https://seniorhousingnews.com/2013/07/03/formation-capital-acquires-senior-housing-portfolio-for-400-million/" TargetMode="External"/><Relationship Id="rId65" Type="http://schemas.openxmlformats.org/officeDocument/2006/relationships/hyperlink" Target="https://seniorhousingnews.com/2013/07/03/formation-capital-acquires-senior-housing-portfolio-for-400-million/" TargetMode="External"/><Relationship Id="rId68" Type="http://schemas.openxmlformats.org/officeDocument/2006/relationships/hyperlink" Target="https://www.pewtrusts.org/en/research-and-analysis/blogs/stateline/2020/05/18/staffing-nursing-homes-was-hard-before-the-pandemic-now-its-even-tougher" TargetMode="External"/><Relationship Id="rId67" Type="http://schemas.openxmlformats.org/officeDocument/2006/relationships/hyperlink" Target="https://seniorhousingnews.com/2014/07/22/formation-capital-safanad-acquire-14-snfs-for-150-million/" TargetMode="External"/><Relationship Id="rId60" Type="http://schemas.openxmlformats.org/officeDocument/2006/relationships/hyperlink" Target="https://www.govinfo.gov/content/pkg/USCOURTS-ca2-11-03501/pdf/USCOURTS-ca2-11-03501-0.pdf" TargetMode="External"/><Relationship Id="rId69" Type="http://schemas.openxmlformats.org/officeDocument/2006/relationships/hyperlink" Target="https://www.nbcnews.com/politics/politics-news/america-now-knows-nursing-homes-are-broken-does-anyone-care-n1259766" TargetMode="External"/><Relationship Id="rId51" Type="http://schemas.openxmlformats.org/officeDocument/2006/relationships/hyperlink" Target="https://rocketreach.co/bahamdan-group-profile_b55ed671f9e8ebe9" TargetMode="External"/><Relationship Id="rId50" Type="http://schemas.openxmlformats.org/officeDocument/2006/relationships/hyperlink" Target="https://dhow.com/biographies/52830447/abdulla-salem-bahamdan/" TargetMode="External"/><Relationship Id="rId53" Type="http://schemas.openxmlformats.org/officeDocument/2006/relationships/hyperlink" Target="https://www.institutionalinvestor.com/article/b150q8m5jmrvng/remaking-middle-east-finance" TargetMode="External"/><Relationship Id="rId52" Type="http://schemas.openxmlformats.org/officeDocument/2006/relationships/hyperlink" Target="https://biography.omicsonline.org/saudi-arabia/hudoud-alteqnia/mr-abdullah-s-bahamdan-1537001" TargetMode="External"/><Relationship Id="rId55" Type="http://schemas.openxmlformats.org/officeDocument/2006/relationships/hyperlink" Target="https://www.thenationalnews.com/business/banking/ncb-and-samba-complete-merger-deal-to-create-saudi-arabia-s-biggest-lender-1.1197440" TargetMode="External"/><Relationship Id="rId54" Type="http://schemas.openxmlformats.org/officeDocument/2006/relationships/hyperlink" Target="https://www.institutionalinvestor.com/article/b150q8m5jmrvng/remaking-middle-east-finance" TargetMode="External"/><Relationship Id="rId57" Type="http://schemas.openxmlformats.org/officeDocument/2006/relationships/hyperlink" Target="https://www.reuters.com/article/saudi-cenbank-fines/saudi-c-bank-fines-16-financial-institutions-for-violations-of-responsible-finance-idUSD5N20502B" TargetMode="External"/><Relationship Id="rId56" Type="http://schemas.openxmlformats.org/officeDocument/2006/relationships/hyperlink" Target="https://www.alahli.com/en-us/about-us/Pages/default.aspx" TargetMode="External"/><Relationship Id="rId59" Type="http://schemas.openxmlformats.org/officeDocument/2006/relationships/hyperlink" Target="https://tinyurl.com/52htmxuk" TargetMode="External"/><Relationship Id="rId58" Type="http://schemas.openxmlformats.org/officeDocument/2006/relationships/hyperlink" Target="https://home.treasury.gov/policy-issues/financial-sanctions/recent-actions/20201228_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